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772B6" w14:textId="7C1C8CE9" w:rsidR="00BF474D" w:rsidRPr="00D73B5E" w:rsidRDefault="008F732A" w:rsidP="00BF474D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Strategic Instruction </w:t>
      </w:r>
      <w:proofErr w:type="spellStart"/>
      <w:r>
        <w:rPr>
          <w:b/>
          <w:sz w:val="28"/>
          <w:szCs w:val="28"/>
        </w:rPr>
        <w:t>Model</w:t>
      </w:r>
      <w:r w:rsidRPr="008F732A">
        <w:rPr>
          <w:b/>
          <w:sz w:val="28"/>
          <w:szCs w:val="28"/>
          <w:vertAlign w:val="superscript"/>
        </w:rPr>
        <w:t>TM</w:t>
      </w:r>
      <w:proofErr w:type="spellEnd"/>
      <w:r>
        <w:rPr>
          <w:b/>
          <w:sz w:val="28"/>
          <w:szCs w:val="28"/>
        </w:rPr>
        <w:t xml:space="preserve"> (SIM)</w:t>
      </w:r>
    </w:p>
    <w:p w14:paraId="308884F0" w14:textId="6D9CD609" w:rsidR="00BF474D" w:rsidRPr="00D73B5E" w:rsidRDefault="008F732A" w:rsidP="00BF474D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t>Coaching Implementation of Content Enhancement Routines</w:t>
      </w:r>
      <w:r w:rsidR="005839AF">
        <w:rPr>
          <w:b/>
          <w:sz w:val="28"/>
          <w:szCs w:val="28"/>
        </w:rPr>
        <w:t xml:space="preserve"> (CERs)</w:t>
      </w:r>
    </w:p>
    <w:p w14:paraId="0060C1CF" w14:textId="77777777" w:rsidR="004C27AC" w:rsidRPr="00796267" w:rsidRDefault="004C27AC" w:rsidP="00BF474D">
      <w:pPr>
        <w:rPr>
          <w:b/>
          <w:color w:val="00B0F0"/>
          <w:sz w:val="16"/>
          <w:szCs w:val="16"/>
        </w:rPr>
      </w:pPr>
    </w:p>
    <w:p w14:paraId="1AF7D4C7" w14:textId="77777777" w:rsidR="00BF474D" w:rsidRPr="009F3F72" w:rsidRDefault="00BF474D" w:rsidP="002437BE">
      <w:pPr>
        <w:spacing w:after="0"/>
        <w:rPr>
          <w:b/>
          <w:color w:val="0070C0"/>
          <w:sz w:val="24"/>
        </w:rPr>
      </w:pPr>
      <w:r w:rsidRPr="009F3F72">
        <w:rPr>
          <w:b/>
          <w:color w:val="0070C0"/>
          <w:sz w:val="24"/>
        </w:rPr>
        <w:t>In One Sentence:</w:t>
      </w:r>
    </w:p>
    <w:p w14:paraId="24124701" w14:textId="6FBBDB25" w:rsidR="002437BE" w:rsidRPr="003726DD" w:rsidRDefault="002437BE" w:rsidP="005D1E2A">
      <w:pPr>
        <w:pStyle w:val="ListParagraph"/>
        <w:numPr>
          <w:ilvl w:val="0"/>
          <w:numId w:val="20"/>
        </w:numPr>
        <w:spacing w:after="0"/>
        <w:ind w:left="720"/>
        <w:rPr>
          <w:b/>
          <w:color w:val="0070C0"/>
          <w:sz w:val="16"/>
          <w:szCs w:val="16"/>
        </w:rPr>
      </w:pPr>
      <w:r>
        <w:t>Increasing effectiveness of SIM implementation by s</w:t>
      </w:r>
      <w:r w:rsidR="008F732A">
        <w:t>upporting teachers in choosing</w:t>
      </w:r>
      <w:r>
        <w:t>, drafting</w:t>
      </w:r>
      <w:r w:rsidR="008F732A">
        <w:t xml:space="preserve"> a</w:t>
      </w:r>
      <w:r>
        <w:t>nd/or implementing a SIM</w:t>
      </w:r>
      <w:r w:rsidR="008F732A">
        <w:t xml:space="preserve"> Content Enhancement Routine </w:t>
      </w:r>
    </w:p>
    <w:p w14:paraId="26DB4A47" w14:textId="77777777" w:rsidR="002437BE" w:rsidRPr="002437BE" w:rsidRDefault="002437BE" w:rsidP="002437BE">
      <w:pPr>
        <w:pStyle w:val="ListParagraph"/>
        <w:spacing w:after="0"/>
        <w:rPr>
          <w:b/>
          <w:color w:val="0070C0"/>
          <w:sz w:val="16"/>
          <w:szCs w:val="16"/>
        </w:rPr>
      </w:pPr>
    </w:p>
    <w:p w14:paraId="1CF22268" w14:textId="602E56D6" w:rsidR="00BF474D" w:rsidRPr="009F3F72" w:rsidRDefault="00BF474D" w:rsidP="002437BE">
      <w:pPr>
        <w:spacing w:after="0"/>
        <w:rPr>
          <w:b/>
          <w:color w:val="0070C0"/>
          <w:sz w:val="24"/>
        </w:rPr>
      </w:pPr>
      <w:r w:rsidRPr="009F3F72">
        <w:rPr>
          <w:b/>
          <w:color w:val="0070C0"/>
          <w:sz w:val="24"/>
        </w:rPr>
        <w:t>Evidence</w:t>
      </w:r>
      <w:r w:rsidR="00143DFD">
        <w:rPr>
          <w:b/>
          <w:color w:val="0070C0"/>
          <w:sz w:val="24"/>
        </w:rPr>
        <w:t xml:space="preserve"> or Support for the Practice</w:t>
      </w:r>
      <w:r w:rsidRPr="009F3F72">
        <w:rPr>
          <w:b/>
          <w:color w:val="0070C0"/>
          <w:sz w:val="24"/>
        </w:rPr>
        <w:t>:</w:t>
      </w:r>
    </w:p>
    <w:p w14:paraId="61B3CCD9" w14:textId="4C397A0B" w:rsidR="00BF33AB" w:rsidRDefault="00BF33AB" w:rsidP="002437BE">
      <w:pPr>
        <w:pStyle w:val="ListParagraph"/>
        <w:numPr>
          <w:ilvl w:val="0"/>
          <w:numId w:val="6"/>
        </w:numPr>
        <w:spacing w:after="0"/>
      </w:pPr>
      <w:r>
        <w:t>Educator-Centered Instructional Coaching, What the Research Says</w:t>
      </w:r>
    </w:p>
    <w:p w14:paraId="1D116F1D" w14:textId="0F80CC8F" w:rsidR="00BF33AB" w:rsidRDefault="00BF33AB" w:rsidP="00BF33AB">
      <w:pPr>
        <w:pStyle w:val="ListParagraph"/>
        <w:numPr>
          <w:ilvl w:val="1"/>
          <w:numId w:val="6"/>
        </w:numPr>
        <w:spacing w:after="0"/>
      </w:pPr>
      <w:proofErr w:type="spellStart"/>
      <w:r>
        <w:t>Charner</w:t>
      </w:r>
      <w:proofErr w:type="spellEnd"/>
      <w:r>
        <w:t xml:space="preserve"> &amp; </w:t>
      </w:r>
      <w:proofErr w:type="spellStart"/>
      <w:r>
        <w:t>Medrich</w:t>
      </w:r>
      <w:proofErr w:type="spellEnd"/>
      <w:r>
        <w:t>, 2017</w:t>
      </w:r>
    </w:p>
    <w:p w14:paraId="101EB4B8" w14:textId="0231AA20" w:rsidR="000E1FC1" w:rsidRDefault="074CC488" w:rsidP="002437BE">
      <w:pPr>
        <w:pStyle w:val="ListParagraph"/>
        <w:numPr>
          <w:ilvl w:val="0"/>
          <w:numId w:val="6"/>
        </w:numPr>
        <w:spacing w:after="0"/>
      </w:pPr>
      <w:r>
        <w:t>Effect Sizes for Professional Development Outcomes by Practice (Coaching = 1.68)</w:t>
      </w:r>
    </w:p>
    <w:p w14:paraId="1805E8AC" w14:textId="6CC6381D" w:rsidR="00F20C28" w:rsidRDefault="00F20C28" w:rsidP="00F20C28">
      <w:pPr>
        <w:pStyle w:val="ListParagraph"/>
        <w:numPr>
          <w:ilvl w:val="1"/>
          <w:numId w:val="6"/>
        </w:numPr>
      </w:pPr>
      <w:r w:rsidRPr="00FF1329">
        <w:t xml:space="preserve">Joyce and Showers (1995) </w:t>
      </w:r>
    </w:p>
    <w:p w14:paraId="4521AF5B" w14:textId="0C5BA8A0" w:rsidR="00F20C28" w:rsidRDefault="00F20C28">
      <w:pPr>
        <w:pStyle w:val="ListParagraph"/>
        <w:numPr>
          <w:ilvl w:val="0"/>
          <w:numId w:val="6"/>
        </w:numPr>
      </w:pPr>
      <w:r w:rsidRPr="00B84B0F">
        <w:t>Visible Learning,</w:t>
      </w:r>
      <w:r>
        <w:t xml:space="preserve"> visible-learning.org,</w:t>
      </w:r>
      <w:r w:rsidRPr="00B84B0F">
        <w:t xml:space="preserve"> Effect size</w:t>
      </w:r>
      <w:r>
        <w:t xml:space="preserve">s: Cognitive Task Analysis = 1.29, </w:t>
      </w:r>
    </w:p>
    <w:p w14:paraId="3A9F11B7" w14:textId="20884218" w:rsidR="00F20C28" w:rsidRDefault="00F20C28" w:rsidP="00143DFD">
      <w:pPr>
        <w:pStyle w:val="ListParagraph"/>
        <w:numPr>
          <w:ilvl w:val="0"/>
          <w:numId w:val="6"/>
        </w:numPr>
      </w:pPr>
      <w:r>
        <w:t>Micro-teaching (video review of lessons) = .88,</w:t>
      </w:r>
      <w:r w:rsidRPr="00B84B0F">
        <w:t xml:space="preserve"> Teacher Clarity = .75 </w:t>
      </w:r>
    </w:p>
    <w:p w14:paraId="6A6DFE58" w14:textId="77777777" w:rsidR="00F20C28" w:rsidRPr="00B84B0F" w:rsidRDefault="00F20C28" w:rsidP="00F20C28">
      <w:pPr>
        <w:pStyle w:val="ListParagraph"/>
        <w:numPr>
          <w:ilvl w:val="1"/>
          <w:numId w:val="6"/>
        </w:numPr>
        <w:spacing w:after="0"/>
      </w:pPr>
      <w:r w:rsidRPr="00B84B0F">
        <w:t>Hattie (201</w:t>
      </w:r>
      <w:r>
        <w:t>8</w:t>
      </w:r>
      <w:r w:rsidRPr="00B84B0F">
        <w:t>)</w:t>
      </w:r>
    </w:p>
    <w:p w14:paraId="4E4C04AF" w14:textId="77777777" w:rsidR="002437BE" w:rsidRPr="002437BE" w:rsidRDefault="002437BE" w:rsidP="002437BE">
      <w:pPr>
        <w:spacing w:after="0"/>
        <w:rPr>
          <w:b/>
          <w:color w:val="0070C0"/>
          <w:sz w:val="16"/>
          <w:szCs w:val="16"/>
        </w:rPr>
      </w:pPr>
    </w:p>
    <w:p w14:paraId="5EAB2A8E" w14:textId="3516FF47" w:rsidR="00BF474D" w:rsidRPr="009F3F72" w:rsidRDefault="00BF474D" w:rsidP="002437BE">
      <w:pPr>
        <w:spacing w:after="0"/>
        <w:rPr>
          <w:b/>
          <w:color w:val="0070C0"/>
          <w:sz w:val="24"/>
        </w:rPr>
      </w:pPr>
      <w:r w:rsidRPr="009F3F72">
        <w:rPr>
          <w:b/>
          <w:color w:val="0070C0"/>
          <w:sz w:val="24"/>
        </w:rPr>
        <w:t>What’s the Point?</w:t>
      </w:r>
    </w:p>
    <w:p w14:paraId="5CB68B41" w14:textId="79D49935" w:rsidR="00F20C28" w:rsidRPr="00F20C28" w:rsidRDefault="008F732A" w:rsidP="00F20C28">
      <w:pPr>
        <w:pStyle w:val="ListParagraph"/>
        <w:numPr>
          <w:ilvl w:val="0"/>
          <w:numId w:val="13"/>
        </w:numPr>
        <w:spacing w:after="0"/>
        <w:rPr>
          <w:b/>
        </w:rPr>
      </w:pPr>
      <w:r>
        <w:t>The use of CERs produce</w:t>
      </w:r>
      <w:r w:rsidR="00796267">
        <w:t>s</w:t>
      </w:r>
      <w:r>
        <w:t xml:space="preserve"> positive student outcomes if:</w:t>
      </w:r>
    </w:p>
    <w:p w14:paraId="5B5CCC94" w14:textId="76CB00F4" w:rsidR="00F20C28" w:rsidRPr="00796267" w:rsidRDefault="008F732A" w:rsidP="00796267">
      <w:pPr>
        <w:pStyle w:val="ListParagraph"/>
        <w:numPr>
          <w:ilvl w:val="0"/>
          <w:numId w:val="14"/>
        </w:numPr>
        <w:spacing w:after="0"/>
        <w:rPr>
          <w:b/>
        </w:rPr>
      </w:pPr>
      <w:r>
        <w:t xml:space="preserve">The </w:t>
      </w:r>
      <w:r w:rsidR="00796267">
        <w:t>CER</w:t>
      </w:r>
      <w:r>
        <w:t xml:space="preserve"> matches the demands of the course standards</w:t>
      </w:r>
      <w:r w:rsidR="00796267">
        <w:t xml:space="preserve"> and the CER </w:t>
      </w:r>
      <w:r>
        <w:t xml:space="preserve">device addresses </w:t>
      </w:r>
      <w:r w:rsidR="00796267">
        <w:t>what</w:t>
      </w:r>
      <w:r>
        <w:t xml:space="preserve"> student</w:t>
      </w:r>
      <w:r w:rsidR="00796267">
        <w:t>s</w:t>
      </w:r>
      <w:r>
        <w:t xml:space="preserve"> need to demonstrate proficiency </w:t>
      </w:r>
      <w:r w:rsidR="00796267">
        <w:t>of</w:t>
      </w:r>
      <w:r>
        <w:t xml:space="preserve"> the standard (remediating misconceptions, filling gaps in background knowledge, etc.)</w:t>
      </w:r>
    </w:p>
    <w:p w14:paraId="146E1C66" w14:textId="5D381E01" w:rsidR="00796267" w:rsidRPr="00796267" w:rsidRDefault="00796267" w:rsidP="00796267">
      <w:pPr>
        <w:pStyle w:val="ListParagraph"/>
        <w:numPr>
          <w:ilvl w:val="0"/>
          <w:numId w:val="14"/>
        </w:numPr>
        <w:spacing w:after="0"/>
        <w:rPr>
          <w:b/>
        </w:rPr>
      </w:pPr>
      <w:r>
        <w:t>The teacher drafts the device before use with students and plans higher order questions and an appropriate extension activity</w:t>
      </w:r>
    </w:p>
    <w:p w14:paraId="68772A91" w14:textId="77777777" w:rsidR="00F20C28" w:rsidRPr="00F20C28" w:rsidRDefault="008F732A" w:rsidP="00F20C28">
      <w:pPr>
        <w:pStyle w:val="ListParagraph"/>
        <w:numPr>
          <w:ilvl w:val="0"/>
          <w:numId w:val="14"/>
        </w:numPr>
        <w:spacing w:after="0"/>
        <w:rPr>
          <w:b/>
        </w:rPr>
      </w:pPr>
      <w:r w:rsidRPr="00F20C28">
        <w:rPr>
          <w:bCs/>
        </w:rPr>
        <w:t>The teacher implements Cue-Do-Review</w:t>
      </w:r>
    </w:p>
    <w:p w14:paraId="1909F3D3" w14:textId="7C6276DE" w:rsidR="008F732A" w:rsidRPr="00F20C28" w:rsidRDefault="008F732A" w:rsidP="00F20C28">
      <w:pPr>
        <w:pStyle w:val="ListParagraph"/>
        <w:numPr>
          <w:ilvl w:val="0"/>
          <w:numId w:val="14"/>
        </w:numPr>
        <w:spacing w:after="0"/>
        <w:rPr>
          <w:b/>
        </w:rPr>
      </w:pPr>
      <w:r w:rsidRPr="00F20C28">
        <w:rPr>
          <w:bCs/>
        </w:rPr>
        <w:t xml:space="preserve">The teacher co-constructs </w:t>
      </w:r>
      <w:r w:rsidR="002437BE" w:rsidRPr="00F20C28">
        <w:rPr>
          <w:bCs/>
        </w:rPr>
        <w:t xml:space="preserve">the CER device </w:t>
      </w:r>
      <w:r w:rsidRPr="00F20C28">
        <w:rPr>
          <w:bCs/>
        </w:rPr>
        <w:t xml:space="preserve">with students </w:t>
      </w:r>
    </w:p>
    <w:p w14:paraId="1A825453" w14:textId="77777777" w:rsidR="002437BE" w:rsidRPr="002437BE" w:rsidRDefault="002437BE" w:rsidP="002437BE">
      <w:pPr>
        <w:spacing w:after="0"/>
        <w:rPr>
          <w:b/>
          <w:color w:val="0070C0"/>
          <w:sz w:val="16"/>
          <w:szCs w:val="16"/>
        </w:rPr>
      </w:pPr>
    </w:p>
    <w:p w14:paraId="251952E8" w14:textId="067D9323" w:rsidR="00BF474D" w:rsidRPr="009F3F72" w:rsidRDefault="009F3F72" w:rsidP="002437BE">
      <w:pPr>
        <w:spacing w:after="0"/>
        <w:rPr>
          <w:b/>
          <w:sz w:val="24"/>
        </w:rPr>
      </w:pPr>
      <w:r>
        <w:rPr>
          <w:b/>
          <w:color w:val="0070C0"/>
          <w:sz w:val="24"/>
        </w:rPr>
        <w:t>Who is Responsible for</w:t>
      </w:r>
      <w:r w:rsidR="00B034A6" w:rsidRPr="009F3F72">
        <w:rPr>
          <w:b/>
          <w:color w:val="0070C0"/>
          <w:sz w:val="24"/>
        </w:rPr>
        <w:t xml:space="preserve"> </w:t>
      </w:r>
      <w:r w:rsidR="008F732A">
        <w:rPr>
          <w:b/>
          <w:color w:val="0070C0"/>
          <w:sz w:val="24"/>
        </w:rPr>
        <w:t>coaching implementation of CERs</w:t>
      </w:r>
      <w:r w:rsidR="00B034A6" w:rsidRPr="009F3F72">
        <w:rPr>
          <w:b/>
          <w:color w:val="0070C0"/>
          <w:sz w:val="24"/>
        </w:rPr>
        <w:t>?</w:t>
      </w:r>
    </w:p>
    <w:p w14:paraId="2F87B292" w14:textId="2BEAFAC2" w:rsidR="00FF1329" w:rsidRDefault="009F3F72" w:rsidP="005D5A18">
      <w:pPr>
        <w:pStyle w:val="ListParagraph"/>
        <w:numPr>
          <w:ilvl w:val="0"/>
          <w:numId w:val="16"/>
        </w:numPr>
        <w:spacing w:after="0"/>
      </w:pPr>
      <w:r>
        <w:t>Primary</w:t>
      </w:r>
      <w:r w:rsidR="00481124">
        <w:t xml:space="preserve"> role responsible</w:t>
      </w:r>
      <w:r>
        <w:t xml:space="preserve">: </w:t>
      </w:r>
      <w:r w:rsidR="008F732A">
        <w:t xml:space="preserve">SIM Capacity Coaches, SIM </w:t>
      </w:r>
      <w:proofErr w:type="spellStart"/>
      <w:r w:rsidR="008F732A">
        <w:t>PD</w:t>
      </w:r>
      <w:r w:rsidR="003726DD">
        <w:t>’</w:t>
      </w:r>
      <w:r w:rsidR="008F732A">
        <w:t>ers</w:t>
      </w:r>
      <w:proofErr w:type="spellEnd"/>
    </w:p>
    <w:p w14:paraId="0C6706DC" w14:textId="0E8215B6" w:rsidR="008F732A" w:rsidRPr="00FF1329" w:rsidRDefault="00B034A6" w:rsidP="005D5A18">
      <w:pPr>
        <w:pStyle w:val="ListParagraph"/>
        <w:numPr>
          <w:ilvl w:val="0"/>
          <w:numId w:val="16"/>
        </w:numPr>
        <w:spacing w:after="0"/>
      </w:pPr>
      <w:r>
        <w:t>Supported by</w:t>
      </w:r>
      <w:r w:rsidR="009F3F72">
        <w:t>:</w:t>
      </w:r>
      <w:r>
        <w:t xml:space="preserve"> Coordinators, School Implementation Teams</w:t>
      </w:r>
      <w:r w:rsidR="008F732A">
        <w:t xml:space="preserve"> (</w:t>
      </w:r>
      <w:r w:rsidR="002437BE">
        <w:t>who may</w:t>
      </w:r>
      <w:r w:rsidR="008F732A">
        <w:t xml:space="preserve"> identify coaching needs)</w:t>
      </w:r>
    </w:p>
    <w:p w14:paraId="5E6B27B7" w14:textId="77777777" w:rsidR="002437BE" w:rsidRPr="002437BE" w:rsidRDefault="002437BE" w:rsidP="002437BE">
      <w:pPr>
        <w:spacing w:after="0"/>
        <w:rPr>
          <w:b/>
          <w:color w:val="0070C0"/>
          <w:sz w:val="16"/>
          <w:szCs w:val="16"/>
        </w:rPr>
      </w:pPr>
    </w:p>
    <w:p w14:paraId="5917E956" w14:textId="2969E461" w:rsidR="00BF474D" w:rsidRPr="008F732A" w:rsidRDefault="00BF474D" w:rsidP="002437BE">
      <w:pPr>
        <w:spacing w:after="0"/>
        <w:rPr>
          <w:b/>
          <w:color w:val="0070C0"/>
          <w:sz w:val="24"/>
        </w:rPr>
      </w:pPr>
      <w:r w:rsidRPr="008F732A">
        <w:rPr>
          <w:b/>
          <w:color w:val="0070C0"/>
          <w:sz w:val="24"/>
        </w:rPr>
        <w:t xml:space="preserve">How is </w:t>
      </w:r>
      <w:r w:rsidR="008F732A">
        <w:rPr>
          <w:b/>
          <w:color w:val="0070C0"/>
          <w:sz w:val="24"/>
        </w:rPr>
        <w:t xml:space="preserve">coaching of CERs </w:t>
      </w:r>
      <w:r w:rsidRPr="008F732A">
        <w:rPr>
          <w:b/>
          <w:color w:val="0070C0"/>
          <w:sz w:val="24"/>
        </w:rPr>
        <w:t xml:space="preserve">used </w:t>
      </w:r>
      <w:r w:rsidR="009F3F72" w:rsidRPr="008F732A">
        <w:rPr>
          <w:b/>
          <w:color w:val="0070C0"/>
          <w:sz w:val="24"/>
        </w:rPr>
        <w:t>by</w:t>
      </w:r>
      <w:r w:rsidRPr="008F732A">
        <w:rPr>
          <w:b/>
          <w:color w:val="0070C0"/>
          <w:sz w:val="24"/>
        </w:rPr>
        <w:t xml:space="preserve"> </w:t>
      </w:r>
      <w:r w:rsidR="005839AF">
        <w:rPr>
          <w:b/>
          <w:color w:val="0070C0"/>
          <w:sz w:val="24"/>
        </w:rPr>
        <w:t>implementing teachers</w:t>
      </w:r>
      <w:r w:rsidRPr="008F732A">
        <w:rPr>
          <w:b/>
          <w:color w:val="0070C0"/>
          <w:sz w:val="24"/>
        </w:rPr>
        <w:t>?</w:t>
      </w:r>
    </w:p>
    <w:p w14:paraId="13174E42" w14:textId="6310D11F" w:rsidR="0076278D" w:rsidRDefault="0076278D" w:rsidP="005D5A18">
      <w:pPr>
        <w:pStyle w:val="ListParagraph"/>
        <w:numPr>
          <w:ilvl w:val="0"/>
          <w:numId w:val="17"/>
        </w:numPr>
        <w:spacing w:after="0"/>
      </w:pPr>
      <w:r>
        <w:t>T</w:t>
      </w:r>
      <w:r w:rsidR="005839AF">
        <w:t xml:space="preserve">o </w:t>
      </w:r>
      <w:r>
        <w:t xml:space="preserve">make progress towards effective implementation </w:t>
      </w:r>
    </w:p>
    <w:p w14:paraId="17337B2A" w14:textId="3B1FB8FE" w:rsidR="002437BE" w:rsidRPr="005839AF" w:rsidRDefault="002437BE" w:rsidP="005D5A18">
      <w:pPr>
        <w:pStyle w:val="ListParagraph"/>
        <w:numPr>
          <w:ilvl w:val="0"/>
          <w:numId w:val="17"/>
        </w:numPr>
        <w:spacing w:after="0"/>
      </w:pPr>
      <w:r>
        <w:t>To work towards earning a SIM Micro-credential</w:t>
      </w:r>
    </w:p>
    <w:p w14:paraId="017FE0B5" w14:textId="77777777" w:rsidR="00481124" w:rsidRPr="002437BE" w:rsidRDefault="00481124" w:rsidP="002437BE">
      <w:pPr>
        <w:pStyle w:val="ListParagraph"/>
        <w:spacing w:after="0"/>
        <w:rPr>
          <w:sz w:val="16"/>
          <w:szCs w:val="16"/>
        </w:rPr>
      </w:pPr>
    </w:p>
    <w:p w14:paraId="4ED80E56" w14:textId="77777777" w:rsidR="005D5A18" w:rsidRDefault="00BF474D" w:rsidP="005D5A18">
      <w:pPr>
        <w:spacing w:after="0"/>
        <w:rPr>
          <w:b/>
          <w:color w:val="0070C0"/>
          <w:sz w:val="24"/>
        </w:rPr>
      </w:pPr>
      <w:r w:rsidRPr="009F3F72">
        <w:rPr>
          <w:b/>
          <w:color w:val="0070C0"/>
          <w:sz w:val="24"/>
        </w:rPr>
        <w:t>H</w:t>
      </w:r>
      <w:r w:rsidR="00481124">
        <w:rPr>
          <w:b/>
          <w:color w:val="0070C0"/>
          <w:sz w:val="24"/>
        </w:rPr>
        <w:t xml:space="preserve">ow is </w:t>
      </w:r>
      <w:r w:rsidR="005839AF">
        <w:rPr>
          <w:b/>
          <w:color w:val="0070C0"/>
          <w:sz w:val="24"/>
        </w:rPr>
        <w:t>coaching of CERs done</w:t>
      </w:r>
      <w:r w:rsidR="00481124">
        <w:rPr>
          <w:b/>
          <w:color w:val="0070C0"/>
          <w:sz w:val="24"/>
        </w:rPr>
        <w:t xml:space="preserve"> by Capacity Coaches</w:t>
      </w:r>
      <w:r w:rsidRPr="009F3F72">
        <w:rPr>
          <w:b/>
          <w:color w:val="0070C0"/>
          <w:sz w:val="24"/>
        </w:rPr>
        <w:t>?</w:t>
      </w:r>
    </w:p>
    <w:p w14:paraId="74FC3E21" w14:textId="1F59F8B4" w:rsidR="0076278D" w:rsidRPr="005D5A18" w:rsidRDefault="0076278D" w:rsidP="005D5A18">
      <w:pPr>
        <w:pStyle w:val="ListParagraph"/>
        <w:numPr>
          <w:ilvl w:val="0"/>
          <w:numId w:val="18"/>
        </w:numPr>
        <w:spacing w:after="0"/>
        <w:rPr>
          <w:b/>
          <w:color w:val="0070C0"/>
          <w:sz w:val="24"/>
        </w:rPr>
      </w:pPr>
      <w:r>
        <w:t xml:space="preserve">works with teacher to identify a teacher-driven goal </w:t>
      </w:r>
      <w:r w:rsidR="00796267">
        <w:t>for</w:t>
      </w:r>
      <w:r>
        <w:t xml:space="preserve"> implementation</w:t>
      </w:r>
    </w:p>
    <w:p w14:paraId="0BE86E01" w14:textId="59A6E742" w:rsidR="0076278D" w:rsidRPr="005839AF" w:rsidRDefault="002437BE" w:rsidP="005D5A18">
      <w:pPr>
        <w:pStyle w:val="ListParagraph"/>
        <w:numPr>
          <w:ilvl w:val="0"/>
          <w:numId w:val="18"/>
        </w:numPr>
        <w:spacing w:after="0"/>
      </w:pPr>
      <w:r>
        <w:t xml:space="preserve">works with teacher </w:t>
      </w:r>
      <w:r w:rsidR="0076278D">
        <w:t xml:space="preserve">to </w:t>
      </w:r>
      <w:r w:rsidR="002C18E9">
        <w:t xml:space="preserve">select and </w:t>
      </w:r>
      <w:r w:rsidR="0076278D">
        <w:t>draft (or edit) a CER that addresses the goal</w:t>
      </w:r>
    </w:p>
    <w:p w14:paraId="1C9FB2C1" w14:textId="7302AEF5" w:rsidR="0088292B" w:rsidRDefault="002437BE" w:rsidP="005D5A18">
      <w:pPr>
        <w:pStyle w:val="ListParagraph"/>
        <w:numPr>
          <w:ilvl w:val="0"/>
          <w:numId w:val="18"/>
        </w:numPr>
        <w:spacing w:after="0"/>
      </w:pPr>
      <w:r>
        <w:t xml:space="preserve">works with teacher </w:t>
      </w:r>
      <w:r w:rsidR="0076278D">
        <w:t>to plan for implementation</w:t>
      </w:r>
    </w:p>
    <w:p w14:paraId="6ED0D322" w14:textId="48C70659" w:rsidR="0076278D" w:rsidRDefault="0076278D" w:rsidP="005D5A18">
      <w:pPr>
        <w:pStyle w:val="ListParagraph"/>
        <w:numPr>
          <w:ilvl w:val="1"/>
          <w:numId w:val="18"/>
        </w:numPr>
        <w:spacing w:after="0"/>
      </w:pPr>
      <w:r>
        <w:t>(coach models</w:t>
      </w:r>
      <w:r w:rsidR="00143DFD">
        <w:t xml:space="preserve"> or </w:t>
      </w:r>
      <w:r>
        <w:t>coach observes and provides feedback</w:t>
      </w:r>
      <w:r w:rsidR="00100878">
        <w:t>, etc.</w:t>
      </w:r>
      <w:r>
        <w:t>)</w:t>
      </w:r>
    </w:p>
    <w:p w14:paraId="5C40B716" w14:textId="77777777" w:rsidR="0076278D" w:rsidRPr="005839AF" w:rsidRDefault="0076278D" w:rsidP="003726DD">
      <w:pPr>
        <w:pStyle w:val="ListParagraph"/>
        <w:numPr>
          <w:ilvl w:val="0"/>
          <w:numId w:val="18"/>
        </w:numPr>
        <w:spacing w:after="0"/>
      </w:pPr>
      <w:r>
        <w:t>Teacher and coach debrief implementation and progress towards the goal</w:t>
      </w:r>
    </w:p>
    <w:p w14:paraId="2A6EA6D8" w14:textId="77777777" w:rsidR="002437BE" w:rsidRPr="002437BE" w:rsidRDefault="002437BE" w:rsidP="002437BE">
      <w:pPr>
        <w:spacing w:after="0"/>
        <w:rPr>
          <w:b/>
          <w:color w:val="0070C0"/>
          <w:sz w:val="16"/>
          <w:szCs w:val="16"/>
        </w:rPr>
      </w:pPr>
    </w:p>
    <w:p w14:paraId="2AE8ED41" w14:textId="77777777" w:rsidR="00E61574" w:rsidRDefault="00481124" w:rsidP="00E61574">
      <w:pPr>
        <w:spacing w:after="0"/>
        <w:rPr>
          <w:b/>
          <w:color w:val="0070C0"/>
          <w:sz w:val="24"/>
        </w:rPr>
      </w:pPr>
      <w:r>
        <w:rPr>
          <w:b/>
          <w:color w:val="0070C0"/>
          <w:sz w:val="24"/>
        </w:rPr>
        <w:t>Additional Resourc</w:t>
      </w:r>
      <w:r w:rsidR="00E61574">
        <w:rPr>
          <w:b/>
          <w:color w:val="0070C0"/>
          <w:sz w:val="24"/>
        </w:rPr>
        <w:t>es</w:t>
      </w:r>
    </w:p>
    <w:p w14:paraId="06EA294F" w14:textId="2610AB41" w:rsidR="00E61574" w:rsidRDefault="005839AF" w:rsidP="009A798B">
      <w:pPr>
        <w:pStyle w:val="ListParagraph"/>
        <w:numPr>
          <w:ilvl w:val="0"/>
          <w:numId w:val="8"/>
        </w:numPr>
        <w:spacing w:after="0"/>
      </w:pPr>
      <w:r>
        <w:t>Cue-Do-Review Observation Checklist</w:t>
      </w:r>
      <w:r w:rsidR="002C70E2">
        <w:t xml:space="preserve"> (see Deep Knowledge of Initiatives, SIM Resources)</w:t>
      </w:r>
    </w:p>
    <w:p w14:paraId="554F8314" w14:textId="12ED4F94" w:rsidR="074CC488" w:rsidRDefault="074CC488" w:rsidP="074CC488">
      <w:pPr>
        <w:pStyle w:val="ListParagraph"/>
        <w:numPr>
          <w:ilvl w:val="0"/>
          <w:numId w:val="8"/>
        </w:numPr>
        <w:spacing w:after="0"/>
      </w:pPr>
      <w:r>
        <w:t>CER Device Checklists</w:t>
      </w:r>
    </w:p>
    <w:p w14:paraId="52976E38" w14:textId="67F29859" w:rsidR="00BF474D" w:rsidRPr="00481124" w:rsidRDefault="074CC488" w:rsidP="074CC488">
      <w:pPr>
        <w:jc w:val="center"/>
        <w:rPr>
          <w:b/>
          <w:bCs/>
          <w:sz w:val="24"/>
          <w:szCs w:val="24"/>
        </w:rPr>
      </w:pPr>
      <w:r w:rsidRPr="074CC488">
        <w:rPr>
          <w:b/>
          <w:bCs/>
          <w:sz w:val="24"/>
          <w:szCs w:val="24"/>
        </w:rPr>
        <w:lastRenderedPageBreak/>
        <w:t xml:space="preserve">Checklist: Effective </w:t>
      </w:r>
      <w:r w:rsidRPr="074CC488">
        <w:rPr>
          <w:b/>
          <w:bCs/>
          <w:color w:val="0070C0"/>
          <w:sz w:val="24"/>
          <w:szCs w:val="24"/>
        </w:rPr>
        <w:t>Selection of a CER</w:t>
      </w:r>
    </w:p>
    <w:p w14:paraId="166C2A5F" w14:textId="77777777" w:rsidR="00BF474D" w:rsidRDefault="009F3F72" w:rsidP="009F3F72">
      <w:pPr>
        <w:ind w:left="4320"/>
        <w:jc w:val="center"/>
      </w:pPr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 wp14:anchorId="7A354410" wp14:editId="6881039C">
            <wp:extent cx="382261" cy="307975"/>
            <wp:effectExtent l="0" t="0" r="0" b="0"/>
            <wp:docPr id="1" name="Picture 1" descr="Image result for check mark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eck mark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95" cy="33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8275"/>
        <w:gridCol w:w="1260"/>
      </w:tblGrid>
      <w:tr w:rsidR="00B034A6" w14:paraId="18BB9CBC" w14:textId="77777777" w:rsidTr="005622F7">
        <w:trPr>
          <w:trHeight w:val="377"/>
        </w:trPr>
        <w:tc>
          <w:tcPr>
            <w:tcW w:w="8275" w:type="dxa"/>
            <w:vAlign w:val="center"/>
          </w:tcPr>
          <w:p w14:paraId="3F59091A" w14:textId="15CA5708" w:rsidR="00B034A6" w:rsidRPr="00796267" w:rsidRDefault="00145289" w:rsidP="00796267">
            <w:pPr>
              <w:rPr>
                <w:b/>
                <w:bCs/>
              </w:rPr>
            </w:pPr>
            <w:r w:rsidRPr="00796267">
              <w:rPr>
                <w:b/>
                <w:bCs/>
              </w:rPr>
              <w:t xml:space="preserve">In partnership </w:t>
            </w:r>
            <w:r w:rsidR="00802E1E" w:rsidRPr="00796267">
              <w:rPr>
                <w:b/>
                <w:bCs/>
              </w:rPr>
              <w:t>with teacher</w:t>
            </w:r>
            <w:r w:rsidR="00796267" w:rsidRPr="00796267">
              <w:rPr>
                <w:b/>
                <w:bCs/>
              </w:rPr>
              <w:t xml:space="preserve">: </w:t>
            </w:r>
          </w:p>
        </w:tc>
        <w:tc>
          <w:tcPr>
            <w:tcW w:w="1260" w:type="dxa"/>
          </w:tcPr>
          <w:p w14:paraId="55BEEDF4" w14:textId="77777777" w:rsidR="00B034A6" w:rsidRDefault="00B034A6" w:rsidP="00BF474D"/>
        </w:tc>
      </w:tr>
      <w:tr w:rsidR="00796267" w14:paraId="07104450" w14:textId="77777777" w:rsidTr="005622F7">
        <w:trPr>
          <w:trHeight w:val="980"/>
        </w:trPr>
        <w:tc>
          <w:tcPr>
            <w:tcW w:w="8275" w:type="dxa"/>
            <w:vAlign w:val="center"/>
          </w:tcPr>
          <w:p w14:paraId="57D1DACF" w14:textId="69892126" w:rsidR="00796267" w:rsidRDefault="007E4A4C" w:rsidP="00BF474D">
            <w:r>
              <w:t>With the teacher, get a clear picture of current reality of the teacher’s implementation using available data sources (e.g. video, Cue Do Review checklist, teacher self-reflections, student engagement measures, previous student assessments/products, etc.)</w:t>
            </w:r>
          </w:p>
        </w:tc>
        <w:tc>
          <w:tcPr>
            <w:tcW w:w="1260" w:type="dxa"/>
          </w:tcPr>
          <w:p w14:paraId="28C4201A" w14:textId="77777777" w:rsidR="00796267" w:rsidRDefault="00796267" w:rsidP="00BF474D"/>
        </w:tc>
      </w:tr>
      <w:tr w:rsidR="007E4A4C" w14:paraId="393D1FCD" w14:textId="77777777" w:rsidTr="005622F7">
        <w:trPr>
          <w:trHeight w:val="890"/>
        </w:trPr>
        <w:tc>
          <w:tcPr>
            <w:tcW w:w="8275" w:type="dxa"/>
            <w:vAlign w:val="center"/>
          </w:tcPr>
          <w:p w14:paraId="531CF636" w14:textId="0066FA91" w:rsidR="007E4A4C" w:rsidRDefault="007E4A4C" w:rsidP="00BF474D">
            <w:r>
              <w:t xml:space="preserve">Develop a measurable goal around SIM implementation </w:t>
            </w:r>
            <w:r w:rsidR="005622F7">
              <w:t>that includes student impact (ex. Through the use or probing questions during Do/co-construction, 80% of students will contribute to the language on the CER device)</w:t>
            </w:r>
          </w:p>
        </w:tc>
        <w:tc>
          <w:tcPr>
            <w:tcW w:w="1260" w:type="dxa"/>
          </w:tcPr>
          <w:p w14:paraId="191E44AB" w14:textId="77777777" w:rsidR="007E4A4C" w:rsidRDefault="007E4A4C" w:rsidP="00BF474D"/>
        </w:tc>
      </w:tr>
      <w:tr w:rsidR="00B034A6" w14:paraId="31F26636" w14:textId="77777777" w:rsidTr="005622F7">
        <w:trPr>
          <w:trHeight w:val="980"/>
        </w:trPr>
        <w:tc>
          <w:tcPr>
            <w:tcW w:w="8275" w:type="dxa"/>
            <w:vAlign w:val="center"/>
          </w:tcPr>
          <w:p w14:paraId="5B96FC9A" w14:textId="53A06201" w:rsidR="00B034A6" w:rsidRDefault="00145289" w:rsidP="00BF474D">
            <w:r>
              <w:t>Explore with the teacher the standard(s) or part of a standard that will be the focus of instruction to determine what students should to be able to do after instruction.</w:t>
            </w:r>
            <w:r w:rsidR="006E6600">
              <w:t xml:space="preserve"> (S of SMARTER)</w:t>
            </w:r>
          </w:p>
        </w:tc>
        <w:tc>
          <w:tcPr>
            <w:tcW w:w="1260" w:type="dxa"/>
          </w:tcPr>
          <w:p w14:paraId="4A65797C" w14:textId="77777777" w:rsidR="00B034A6" w:rsidRDefault="00B034A6" w:rsidP="00BF474D"/>
        </w:tc>
      </w:tr>
      <w:tr w:rsidR="00B034A6" w14:paraId="70C24475" w14:textId="77777777" w:rsidTr="005622F7">
        <w:trPr>
          <w:trHeight w:val="710"/>
        </w:trPr>
        <w:tc>
          <w:tcPr>
            <w:tcW w:w="8275" w:type="dxa"/>
            <w:vAlign w:val="center"/>
          </w:tcPr>
          <w:p w14:paraId="50C763B7" w14:textId="3809CEFC" w:rsidR="00145289" w:rsidRDefault="00145289" w:rsidP="00145289">
            <w:r>
              <w:t>Work with the teacher to identify the cognitive demand of what students should be able to do (e.g. compare/contrast, analyze, classify, explain relationships, etc.)</w:t>
            </w:r>
          </w:p>
        </w:tc>
        <w:tc>
          <w:tcPr>
            <w:tcW w:w="1260" w:type="dxa"/>
          </w:tcPr>
          <w:p w14:paraId="0C493D53" w14:textId="77777777" w:rsidR="00B034A6" w:rsidRDefault="00B034A6" w:rsidP="00BF474D"/>
        </w:tc>
      </w:tr>
      <w:tr w:rsidR="00145289" w14:paraId="73046B9D" w14:textId="77777777" w:rsidTr="005622F7">
        <w:trPr>
          <w:trHeight w:val="710"/>
        </w:trPr>
        <w:tc>
          <w:tcPr>
            <w:tcW w:w="8275" w:type="dxa"/>
            <w:vAlign w:val="center"/>
          </w:tcPr>
          <w:p w14:paraId="5C60048F" w14:textId="7A0BB625" w:rsidR="00145289" w:rsidRDefault="00145289" w:rsidP="00BF474D">
            <w:r>
              <w:t xml:space="preserve">Work with the teacher to determine </w:t>
            </w:r>
            <w:r w:rsidR="00796267">
              <w:t xml:space="preserve">a </w:t>
            </w:r>
            <w:r>
              <w:t xml:space="preserve">CER </w:t>
            </w:r>
            <w:r w:rsidR="00796267">
              <w:t>that</w:t>
            </w:r>
            <w:r>
              <w:t xml:space="preserve"> </w:t>
            </w:r>
            <w:r w:rsidR="00796267">
              <w:t xml:space="preserve">scaffolds </w:t>
            </w:r>
            <w:r>
              <w:t>the appropriate cognitive demand</w:t>
            </w:r>
            <w:r w:rsidR="00796267">
              <w:t xml:space="preserve"> and provides a means to fill in gaps in background knowledge</w:t>
            </w:r>
          </w:p>
        </w:tc>
        <w:tc>
          <w:tcPr>
            <w:tcW w:w="1260" w:type="dxa"/>
          </w:tcPr>
          <w:p w14:paraId="6A9BB890" w14:textId="77777777" w:rsidR="00145289" w:rsidRDefault="00145289" w:rsidP="00BF474D"/>
        </w:tc>
      </w:tr>
    </w:tbl>
    <w:p w14:paraId="50E0A120" w14:textId="7892F302" w:rsidR="00BF474D" w:rsidRDefault="00BF474D" w:rsidP="074CC488"/>
    <w:p w14:paraId="0DA5A65D" w14:textId="585BF147" w:rsidR="00322D18" w:rsidRDefault="074CC488" w:rsidP="074CC488">
      <w:pPr>
        <w:jc w:val="center"/>
        <w:rPr>
          <w:b/>
          <w:bCs/>
          <w:color w:val="0070C0"/>
          <w:sz w:val="24"/>
          <w:szCs w:val="24"/>
        </w:rPr>
      </w:pPr>
      <w:r w:rsidRPr="074CC488">
        <w:rPr>
          <w:b/>
          <w:bCs/>
          <w:sz w:val="24"/>
          <w:szCs w:val="24"/>
        </w:rPr>
        <w:t xml:space="preserve">Checklist: Effectively </w:t>
      </w:r>
      <w:r w:rsidRPr="074CC488">
        <w:rPr>
          <w:b/>
          <w:bCs/>
          <w:color w:val="0070C0"/>
          <w:sz w:val="24"/>
          <w:szCs w:val="24"/>
        </w:rPr>
        <w:t xml:space="preserve">Drafting of a CER </w:t>
      </w:r>
    </w:p>
    <w:p w14:paraId="5D4C1280" w14:textId="0CBA8463" w:rsidR="005839AF" w:rsidRPr="00693DB9" w:rsidRDefault="00322D18" w:rsidP="005839AF">
      <w:pPr>
        <w:jc w:val="center"/>
        <w:rPr>
          <w:b/>
          <w:sz w:val="24"/>
        </w:rPr>
      </w:pPr>
      <w:r w:rsidRPr="00693DB9">
        <w:rPr>
          <w:b/>
          <w:sz w:val="24"/>
        </w:rPr>
        <w:t xml:space="preserve">See specific CER </w:t>
      </w:r>
      <w:r w:rsidR="00F55773" w:rsidRPr="00693DB9">
        <w:rPr>
          <w:b/>
          <w:sz w:val="24"/>
        </w:rPr>
        <w:t>Device Checklist</w:t>
      </w:r>
      <w:r w:rsidR="00240FF9" w:rsidRPr="00693DB9">
        <w:rPr>
          <w:b/>
          <w:sz w:val="24"/>
        </w:rPr>
        <w:t>s</w:t>
      </w:r>
      <w:r w:rsidRPr="00693DB9">
        <w:rPr>
          <w:b/>
          <w:sz w:val="24"/>
        </w:rPr>
        <w:t xml:space="preserve"> in SIM resources</w:t>
      </w:r>
    </w:p>
    <w:p w14:paraId="54922FA7" w14:textId="77777777" w:rsidR="00BF474D" w:rsidRDefault="00BF474D" w:rsidP="00BF474D"/>
    <w:p w14:paraId="43591403" w14:textId="5F7B8972" w:rsidR="002C18E9" w:rsidRPr="00481124" w:rsidRDefault="074CC488" w:rsidP="074CC488">
      <w:pPr>
        <w:jc w:val="center"/>
        <w:rPr>
          <w:b/>
          <w:bCs/>
          <w:sz w:val="24"/>
          <w:szCs w:val="24"/>
        </w:rPr>
      </w:pPr>
      <w:r w:rsidRPr="074CC488">
        <w:rPr>
          <w:b/>
          <w:bCs/>
          <w:sz w:val="24"/>
          <w:szCs w:val="24"/>
        </w:rPr>
        <w:t xml:space="preserve">Checklist: Effectively </w:t>
      </w:r>
      <w:r w:rsidRPr="074CC488">
        <w:rPr>
          <w:b/>
          <w:bCs/>
          <w:color w:val="0070C0"/>
          <w:sz w:val="24"/>
          <w:szCs w:val="24"/>
        </w:rPr>
        <w:t>Planning for Instruction with a CER (address modeling)</w:t>
      </w:r>
    </w:p>
    <w:p w14:paraId="4B619C64" w14:textId="77777777" w:rsidR="002C18E9" w:rsidRDefault="002C18E9" w:rsidP="002C18E9">
      <w:pPr>
        <w:ind w:left="4320"/>
        <w:jc w:val="center"/>
      </w:pPr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 wp14:anchorId="7EDF4733" wp14:editId="56BB6F94">
            <wp:extent cx="382261" cy="307975"/>
            <wp:effectExtent l="0" t="0" r="0" b="0"/>
            <wp:docPr id="4" name="Picture 4" descr="Image result for check mark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eck mark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95" cy="33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1075"/>
      </w:tblGrid>
      <w:tr w:rsidR="002C18E9" w14:paraId="4731DA33" w14:textId="77777777" w:rsidTr="074CC488">
        <w:trPr>
          <w:trHeight w:val="413"/>
        </w:trPr>
        <w:tc>
          <w:tcPr>
            <w:tcW w:w="8275" w:type="dxa"/>
            <w:shd w:val="clear" w:color="auto" w:fill="auto"/>
            <w:vAlign w:val="center"/>
          </w:tcPr>
          <w:p w14:paraId="3D165703" w14:textId="4EDC4C99" w:rsidR="002C18E9" w:rsidRPr="00322D18" w:rsidRDefault="00322D18" w:rsidP="000B7C2B">
            <w:r>
              <w:t>Decide when and with which class(es) the CER will be implemented</w:t>
            </w:r>
          </w:p>
        </w:tc>
        <w:tc>
          <w:tcPr>
            <w:tcW w:w="1075" w:type="dxa"/>
          </w:tcPr>
          <w:p w14:paraId="1D14EF6D" w14:textId="77777777" w:rsidR="002C18E9" w:rsidRDefault="002C18E9" w:rsidP="000B7C2B"/>
        </w:tc>
      </w:tr>
      <w:tr w:rsidR="002C18E9" w14:paraId="7DBF96FB" w14:textId="77777777" w:rsidTr="074CC488">
        <w:trPr>
          <w:trHeight w:val="890"/>
        </w:trPr>
        <w:tc>
          <w:tcPr>
            <w:tcW w:w="8275" w:type="dxa"/>
            <w:shd w:val="clear" w:color="auto" w:fill="auto"/>
            <w:vAlign w:val="center"/>
          </w:tcPr>
          <w:p w14:paraId="57C10786" w14:textId="27D14C79" w:rsidR="002C18E9" w:rsidRPr="00322D18" w:rsidRDefault="00322D18" w:rsidP="000B7C2B">
            <w:r>
              <w:t>Decide who will implement the routine (coach or teacher) and who will observe (</w:t>
            </w:r>
            <w:r w:rsidRPr="003E1AC1">
              <w:rPr>
                <w:i/>
                <w:iCs/>
              </w:rPr>
              <w:t xml:space="preserve">if </w:t>
            </w:r>
            <w:r w:rsidR="005622F7">
              <w:rPr>
                <w:i/>
                <w:iCs/>
              </w:rPr>
              <w:t xml:space="preserve">you start with modeling, consider a </w:t>
            </w:r>
            <w:r w:rsidRPr="003E1AC1">
              <w:rPr>
                <w:i/>
                <w:iCs/>
              </w:rPr>
              <w:t>gradual release model where the coach models first, teacher and coach co-implement, then teacher implements while coach</w:t>
            </w:r>
            <w:r w:rsidR="003E1AC1" w:rsidRPr="003E1AC1">
              <w:rPr>
                <w:i/>
                <w:iCs/>
              </w:rPr>
              <w:t xml:space="preserve"> gather feedback)</w:t>
            </w:r>
          </w:p>
        </w:tc>
        <w:tc>
          <w:tcPr>
            <w:tcW w:w="1075" w:type="dxa"/>
          </w:tcPr>
          <w:p w14:paraId="234A8AE7" w14:textId="6DB3A486" w:rsidR="002C18E9" w:rsidRDefault="00322D18" w:rsidP="000B7C2B">
            <w:r>
              <w:t xml:space="preserve"> </w:t>
            </w:r>
          </w:p>
        </w:tc>
      </w:tr>
      <w:tr w:rsidR="002C18E9" w14:paraId="22E52D52" w14:textId="77777777" w:rsidTr="074CC488">
        <w:trPr>
          <w:trHeight w:val="620"/>
        </w:trPr>
        <w:tc>
          <w:tcPr>
            <w:tcW w:w="8275" w:type="dxa"/>
            <w:shd w:val="clear" w:color="auto" w:fill="auto"/>
            <w:vAlign w:val="center"/>
          </w:tcPr>
          <w:p w14:paraId="17593251" w14:textId="1DFE7D81" w:rsidR="002C18E9" w:rsidRPr="00322D18" w:rsidRDefault="003E1AC1" w:rsidP="000B7C2B">
            <w:r>
              <w:t xml:space="preserve">Determine which section of the Cue Do Review checklist (full lesson or lesson continuation) will be used to gather observation feedback </w:t>
            </w:r>
          </w:p>
        </w:tc>
        <w:tc>
          <w:tcPr>
            <w:tcW w:w="1075" w:type="dxa"/>
          </w:tcPr>
          <w:p w14:paraId="53EC14C2" w14:textId="77777777" w:rsidR="002C18E9" w:rsidRDefault="002C18E9" w:rsidP="000B7C2B"/>
        </w:tc>
      </w:tr>
      <w:tr w:rsidR="002C18E9" w14:paraId="155FB112" w14:textId="77777777" w:rsidTr="074CC488">
        <w:trPr>
          <w:trHeight w:val="620"/>
        </w:trPr>
        <w:tc>
          <w:tcPr>
            <w:tcW w:w="8275" w:type="dxa"/>
            <w:shd w:val="clear" w:color="auto" w:fill="auto"/>
            <w:vAlign w:val="center"/>
          </w:tcPr>
          <w:p w14:paraId="56E1BDD8" w14:textId="05173F05" w:rsidR="002C18E9" w:rsidRPr="00322D18" w:rsidRDefault="002C18E9" w:rsidP="000B7C2B">
            <w:r w:rsidRPr="00322D18">
              <w:t xml:space="preserve">Determine any </w:t>
            </w:r>
            <w:r w:rsidR="003E1AC1">
              <w:t>other information to be collected to assess progress towards the established goal</w:t>
            </w:r>
          </w:p>
        </w:tc>
        <w:tc>
          <w:tcPr>
            <w:tcW w:w="1075" w:type="dxa"/>
          </w:tcPr>
          <w:p w14:paraId="2D3CED13" w14:textId="77777777" w:rsidR="002C18E9" w:rsidRDefault="002C18E9" w:rsidP="000B7C2B"/>
        </w:tc>
      </w:tr>
      <w:tr w:rsidR="002C18E9" w14:paraId="0D979775" w14:textId="77777777" w:rsidTr="074CC488">
        <w:trPr>
          <w:trHeight w:val="440"/>
        </w:trPr>
        <w:tc>
          <w:tcPr>
            <w:tcW w:w="8275" w:type="dxa"/>
            <w:shd w:val="clear" w:color="auto" w:fill="auto"/>
            <w:vAlign w:val="center"/>
          </w:tcPr>
          <w:p w14:paraId="364D89FA" w14:textId="0234F2EE" w:rsidR="002C18E9" w:rsidRPr="00322D18" w:rsidRDefault="003E1AC1" w:rsidP="000B7C2B">
            <w:r>
              <w:t>Determine who will prepare needed materials</w:t>
            </w:r>
          </w:p>
        </w:tc>
        <w:tc>
          <w:tcPr>
            <w:tcW w:w="1075" w:type="dxa"/>
          </w:tcPr>
          <w:p w14:paraId="57B31E20" w14:textId="77777777" w:rsidR="002C18E9" w:rsidRDefault="002C18E9" w:rsidP="000B7C2B"/>
        </w:tc>
      </w:tr>
      <w:tr w:rsidR="002C18E9" w14:paraId="2910A6E4" w14:textId="77777777" w:rsidTr="074CC488">
        <w:trPr>
          <w:trHeight w:val="620"/>
        </w:trPr>
        <w:tc>
          <w:tcPr>
            <w:tcW w:w="8275" w:type="dxa"/>
            <w:shd w:val="clear" w:color="auto" w:fill="auto"/>
            <w:vAlign w:val="center"/>
          </w:tcPr>
          <w:p w14:paraId="309316D1" w14:textId="7BAEA9BA" w:rsidR="002C18E9" w:rsidRPr="00322D18" w:rsidRDefault="003E1AC1" w:rsidP="000B7C2B">
            <w:r>
              <w:t xml:space="preserve">If a coached rehearsal will be done prior to implementation, determine the date, time and location </w:t>
            </w:r>
          </w:p>
        </w:tc>
        <w:tc>
          <w:tcPr>
            <w:tcW w:w="1075" w:type="dxa"/>
          </w:tcPr>
          <w:p w14:paraId="15DF0D5F" w14:textId="77777777" w:rsidR="002C18E9" w:rsidRDefault="002C18E9" w:rsidP="000B7C2B"/>
        </w:tc>
      </w:tr>
    </w:tbl>
    <w:p w14:paraId="25D8E7D0" w14:textId="73C0D4C7" w:rsidR="074CC488" w:rsidRDefault="074CC488" w:rsidP="074CC488">
      <w:pPr>
        <w:jc w:val="center"/>
        <w:rPr>
          <w:b/>
          <w:bCs/>
          <w:sz w:val="24"/>
          <w:szCs w:val="24"/>
        </w:rPr>
      </w:pPr>
    </w:p>
    <w:p w14:paraId="27D2F24E" w14:textId="0BC7E50E" w:rsidR="00F55773" w:rsidRDefault="074CC488" w:rsidP="074CC488">
      <w:pPr>
        <w:jc w:val="center"/>
        <w:rPr>
          <w:b/>
          <w:bCs/>
          <w:color w:val="0070C0"/>
          <w:sz w:val="24"/>
          <w:szCs w:val="24"/>
        </w:rPr>
      </w:pPr>
      <w:r w:rsidRPr="074CC488">
        <w:rPr>
          <w:b/>
          <w:bCs/>
          <w:sz w:val="24"/>
          <w:szCs w:val="24"/>
        </w:rPr>
        <w:lastRenderedPageBreak/>
        <w:t xml:space="preserve">Checklist: Effectively </w:t>
      </w:r>
      <w:r w:rsidRPr="074CC488">
        <w:rPr>
          <w:b/>
          <w:bCs/>
          <w:color w:val="0070C0"/>
          <w:sz w:val="24"/>
          <w:szCs w:val="24"/>
        </w:rPr>
        <w:t>Modeling/Observation of Implementation with Co-Construction</w:t>
      </w:r>
    </w:p>
    <w:p w14:paraId="7F29B117" w14:textId="225929DA" w:rsidR="00322D18" w:rsidRPr="00693DB9" w:rsidRDefault="00322D18" w:rsidP="00322D18">
      <w:pPr>
        <w:jc w:val="center"/>
        <w:rPr>
          <w:b/>
          <w:sz w:val="24"/>
        </w:rPr>
      </w:pPr>
      <w:r w:rsidRPr="00693DB9">
        <w:rPr>
          <w:b/>
          <w:sz w:val="24"/>
        </w:rPr>
        <w:t>See Cue-Do-Review Checklist in SIM resources</w:t>
      </w:r>
    </w:p>
    <w:p w14:paraId="56D687EF" w14:textId="77777777" w:rsidR="00322D18" w:rsidRPr="00481124" w:rsidRDefault="00322D18" w:rsidP="00F55773">
      <w:pPr>
        <w:jc w:val="center"/>
        <w:rPr>
          <w:b/>
          <w:sz w:val="24"/>
        </w:rPr>
      </w:pPr>
    </w:p>
    <w:p w14:paraId="48881679" w14:textId="77777777" w:rsidR="00F55773" w:rsidRPr="00BF474D" w:rsidRDefault="00F55773" w:rsidP="002C18E9"/>
    <w:p w14:paraId="653D111B" w14:textId="2C5B30FF" w:rsidR="002C18E9" w:rsidRDefault="074CC488" w:rsidP="074CC488">
      <w:pPr>
        <w:spacing w:after="0"/>
        <w:jc w:val="center"/>
        <w:rPr>
          <w:b/>
          <w:bCs/>
          <w:color w:val="0070C0"/>
          <w:sz w:val="24"/>
          <w:szCs w:val="24"/>
        </w:rPr>
      </w:pPr>
      <w:r w:rsidRPr="074CC488">
        <w:rPr>
          <w:b/>
          <w:bCs/>
          <w:sz w:val="24"/>
          <w:szCs w:val="24"/>
        </w:rPr>
        <w:t xml:space="preserve">Checklist: Effectively </w:t>
      </w:r>
      <w:r w:rsidRPr="074CC488">
        <w:rPr>
          <w:b/>
          <w:bCs/>
          <w:color w:val="0070C0"/>
          <w:sz w:val="24"/>
          <w:szCs w:val="24"/>
        </w:rPr>
        <w:t>Debriefing of CER Implementation</w:t>
      </w:r>
    </w:p>
    <w:p w14:paraId="332C32D9" w14:textId="192F04C8" w:rsidR="00322D18" w:rsidRPr="00481124" w:rsidRDefault="00322D18" w:rsidP="074CC488">
      <w:pPr>
        <w:spacing w:after="0"/>
        <w:jc w:val="right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6D40FED" wp14:editId="7BA1292C">
            <wp:extent cx="381635" cy="307975"/>
            <wp:effectExtent l="0" t="0" r="0" b="0"/>
            <wp:docPr id="2113456285" name="Picture 6" descr="Image result for check mark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A484B" w14:textId="75A151AE" w:rsidR="002C18E9" w:rsidRDefault="002C18E9" w:rsidP="002C18E9">
      <w:pPr>
        <w:jc w:val="center"/>
      </w:pPr>
      <w:r>
        <w:t xml:space="preserve">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1255"/>
      </w:tblGrid>
      <w:tr w:rsidR="002C18E9" w14:paraId="2BC1105C" w14:textId="77777777" w:rsidTr="00BD75B6">
        <w:trPr>
          <w:trHeight w:val="638"/>
        </w:trPr>
        <w:tc>
          <w:tcPr>
            <w:tcW w:w="8095" w:type="dxa"/>
            <w:shd w:val="clear" w:color="auto" w:fill="auto"/>
            <w:vAlign w:val="center"/>
          </w:tcPr>
          <w:p w14:paraId="7DFCE394" w14:textId="563EC27D" w:rsidR="002C18E9" w:rsidRDefault="00693DB9" w:rsidP="000B7C2B">
            <w:r>
              <w:t>Gather sources of feedback</w:t>
            </w:r>
            <w:r w:rsidR="00BD75B6">
              <w:t xml:space="preserve"> on implementation </w:t>
            </w:r>
            <w:r>
              <w:t>(checklists,</w:t>
            </w:r>
            <w:r w:rsidR="00BD75B6">
              <w:t xml:space="preserve"> formative assessments,</w:t>
            </w:r>
            <w:r>
              <w:t xml:space="preserve"> student products, etc.)</w:t>
            </w:r>
          </w:p>
        </w:tc>
        <w:tc>
          <w:tcPr>
            <w:tcW w:w="1255" w:type="dxa"/>
          </w:tcPr>
          <w:p w14:paraId="69B3A4AA" w14:textId="77777777" w:rsidR="002C18E9" w:rsidRDefault="002C18E9" w:rsidP="000B7C2B"/>
        </w:tc>
      </w:tr>
      <w:tr w:rsidR="00BD75B6" w14:paraId="33C2EC61" w14:textId="77777777" w:rsidTr="00BD75B6">
        <w:trPr>
          <w:trHeight w:val="620"/>
        </w:trPr>
        <w:tc>
          <w:tcPr>
            <w:tcW w:w="8095" w:type="dxa"/>
            <w:shd w:val="clear" w:color="auto" w:fill="auto"/>
            <w:vAlign w:val="center"/>
          </w:tcPr>
          <w:p w14:paraId="6317165D" w14:textId="4D7907DA" w:rsidR="00BD75B6" w:rsidRDefault="00BD75B6" w:rsidP="000B7C2B">
            <w:r>
              <w:t>Gather sources of feedback on student impact (formative assessments, student products, etc.)</w:t>
            </w:r>
          </w:p>
        </w:tc>
        <w:tc>
          <w:tcPr>
            <w:tcW w:w="1255" w:type="dxa"/>
          </w:tcPr>
          <w:p w14:paraId="07C1E034" w14:textId="77777777" w:rsidR="00BD75B6" w:rsidRDefault="00BD75B6" w:rsidP="000B7C2B"/>
        </w:tc>
      </w:tr>
      <w:tr w:rsidR="002C18E9" w14:paraId="23699A58" w14:textId="77777777" w:rsidTr="00693DB9">
        <w:trPr>
          <w:trHeight w:val="350"/>
        </w:trPr>
        <w:tc>
          <w:tcPr>
            <w:tcW w:w="8095" w:type="dxa"/>
            <w:shd w:val="clear" w:color="auto" w:fill="auto"/>
            <w:vAlign w:val="center"/>
          </w:tcPr>
          <w:p w14:paraId="390E5D86" w14:textId="2E66110F" w:rsidR="002C18E9" w:rsidRDefault="00693DB9" w:rsidP="000B7C2B">
            <w:r>
              <w:t xml:space="preserve">Review and </w:t>
            </w:r>
            <w:r w:rsidR="00BD75B6">
              <w:t>reflect on</w:t>
            </w:r>
            <w:r>
              <w:t xml:space="preserve"> sources of feedback </w:t>
            </w:r>
          </w:p>
        </w:tc>
        <w:tc>
          <w:tcPr>
            <w:tcW w:w="1255" w:type="dxa"/>
          </w:tcPr>
          <w:p w14:paraId="7726B7E4" w14:textId="77777777" w:rsidR="002C18E9" w:rsidRDefault="002C18E9" w:rsidP="000B7C2B"/>
        </w:tc>
      </w:tr>
      <w:tr w:rsidR="002C18E9" w14:paraId="09AB25F2" w14:textId="77777777" w:rsidTr="00693DB9">
        <w:trPr>
          <w:trHeight w:val="620"/>
        </w:trPr>
        <w:tc>
          <w:tcPr>
            <w:tcW w:w="8095" w:type="dxa"/>
            <w:shd w:val="clear" w:color="auto" w:fill="auto"/>
            <w:vAlign w:val="center"/>
          </w:tcPr>
          <w:p w14:paraId="786E2A14" w14:textId="5C66C71A" w:rsidR="002C18E9" w:rsidRDefault="00693DB9" w:rsidP="000B7C2B">
            <w:r>
              <w:t>Invite teacher to share reflections on the data including progress made towards the established goal and suggested adjustments for future implementation</w:t>
            </w:r>
          </w:p>
        </w:tc>
        <w:tc>
          <w:tcPr>
            <w:tcW w:w="1255" w:type="dxa"/>
          </w:tcPr>
          <w:p w14:paraId="35514404" w14:textId="77777777" w:rsidR="002C18E9" w:rsidRDefault="002C18E9" w:rsidP="000B7C2B"/>
        </w:tc>
      </w:tr>
      <w:tr w:rsidR="002C18E9" w14:paraId="016F6B4A" w14:textId="77777777" w:rsidTr="00BD75B6">
        <w:trPr>
          <w:trHeight w:val="620"/>
        </w:trPr>
        <w:tc>
          <w:tcPr>
            <w:tcW w:w="8095" w:type="dxa"/>
            <w:shd w:val="clear" w:color="auto" w:fill="auto"/>
            <w:vAlign w:val="center"/>
          </w:tcPr>
          <w:p w14:paraId="503A53BA" w14:textId="21AA3F6C" w:rsidR="002C18E9" w:rsidRDefault="00693DB9" w:rsidP="000B7C2B">
            <w:r>
              <w:t>Share coach reflections on the data including progress made towards the established goal and suggested adjustments for future implementation</w:t>
            </w:r>
          </w:p>
        </w:tc>
        <w:tc>
          <w:tcPr>
            <w:tcW w:w="1255" w:type="dxa"/>
          </w:tcPr>
          <w:p w14:paraId="68AAF46A" w14:textId="77777777" w:rsidR="002C18E9" w:rsidRDefault="002C18E9" w:rsidP="000B7C2B"/>
        </w:tc>
      </w:tr>
      <w:tr w:rsidR="002C18E9" w14:paraId="7519D660" w14:textId="77777777" w:rsidTr="00BD75B6">
        <w:trPr>
          <w:trHeight w:val="350"/>
        </w:trPr>
        <w:tc>
          <w:tcPr>
            <w:tcW w:w="8095" w:type="dxa"/>
            <w:shd w:val="clear" w:color="auto" w:fill="auto"/>
            <w:vAlign w:val="center"/>
          </w:tcPr>
          <w:p w14:paraId="33F84BCB" w14:textId="46E29D86" w:rsidR="002C18E9" w:rsidRDefault="00BD75B6" w:rsidP="000B7C2B">
            <w:r>
              <w:t>Revise the CER draft as needed</w:t>
            </w:r>
          </w:p>
        </w:tc>
        <w:tc>
          <w:tcPr>
            <w:tcW w:w="1255" w:type="dxa"/>
          </w:tcPr>
          <w:p w14:paraId="57806E71" w14:textId="77777777" w:rsidR="002C18E9" w:rsidRDefault="002C18E9" w:rsidP="000B7C2B"/>
        </w:tc>
      </w:tr>
      <w:tr w:rsidR="002C18E9" w14:paraId="00D47CC7" w14:textId="77777777" w:rsidTr="00BD75B6">
        <w:trPr>
          <w:trHeight w:val="440"/>
        </w:trPr>
        <w:tc>
          <w:tcPr>
            <w:tcW w:w="8095" w:type="dxa"/>
            <w:shd w:val="clear" w:color="auto" w:fill="auto"/>
            <w:vAlign w:val="center"/>
          </w:tcPr>
          <w:p w14:paraId="3451DEB3" w14:textId="2078D864" w:rsidR="002C18E9" w:rsidRDefault="005622F7" w:rsidP="000B7C2B">
            <w:r>
              <w:t>Modify and repeat implementation until goal is reached</w:t>
            </w:r>
          </w:p>
        </w:tc>
        <w:tc>
          <w:tcPr>
            <w:tcW w:w="1255" w:type="dxa"/>
          </w:tcPr>
          <w:p w14:paraId="43D94262" w14:textId="77777777" w:rsidR="002C18E9" w:rsidRDefault="002C18E9" w:rsidP="000B7C2B"/>
        </w:tc>
      </w:tr>
      <w:tr w:rsidR="005622F7" w14:paraId="253D42AD" w14:textId="77777777" w:rsidTr="00BD75B6">
        <w:trPr>
          <w:trHeight w:val="440"/>
        </w:trPr>
        <w:tc>
          <w:tcPr>
            <w:tcW w:w="8095" w:type="dxa"/>
            <w:shd w:val="clear" w:color="auto" w:fill="auto"/>
            <w:vAlign w:val="center"/>
          </w:tcPr>
          <w:p w14:paraId="28BF1C7E" w14:textId="69C7262F" w:rsidR="005622F7" w:rsidRDefault="005622F7" w:rsidP="000B7C2B">
            <w:r>
              <w:t xml:space="preserve">Once goal is reached, determine if a new goal will be set and coaching cycle repeated </w:t>
            </w:r>
          </w:p>
        </w:tc>
        <w:tc>
          <w:tcPr>
            <w:tcW w:w="1255" w:type="dxa"/>
          </w:tcPr>
          <w:p w14:paraId="46B4E836" w14:textId="77777777" w:rsidR="005622F7" w:rsidRDefault="005622F7" w:rsidP="000B7C2B"/>
        </w:tc>
      </w:tr>
    </w:tbl>
    <w:p w14:paraId="51E38028" w14:textId="77777777" w:rsidR="002C18E9" w:rsidRPr="00BF474D" w:rsidRDefault="002C18E9" w:rsidP="00BF474D"/>
    <w:sectPr w:rsidR="002C18E9" w:rsidRPr="00BF474D" w:rsidSect="00796267">
      <w:footerReference w:type="default" r:id="rId9"/>
      <w:pgSz w:w="12240" w:h="15840"/>
      <w:pgMar w:top="144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ABF87" w14:textId="77777777" w:rsidR="00EF39AE" w:rsidRDefault="00EF39AE" w:rsidP="009F3F72">
      <w:pPr>
        <w:spacing w:after="0" w:line="240" w:lineRule="auto"/>
      </w:pPr>
      <w:r>
        <w:separator/>
      </w:r>
    </w:p>
  </w:endnote>
  <w:endnote w:type="continuationSeparator" w:id="0">
    <w:p w14:paraId="3C9E26D6" w14:textId="77777777" w:rsidR="00EF39AE" w:rsidRDefault="00EF39AE" w:rsidP="009F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5B280" w14:textId="77777777" w:rsidR="009F3F72" w:rsidRDefault="009F3F72" w:rsidP="009F3F72">
    <w:pPr>
      <w:pStyle w:val="Footer"/>
    </w:pPr>
    <w:r>
      <w:t xml:space="preserve">FL SPDG District Capacity Coach Playbook, June 2020                                                                         </w:t>
    </w:r>
    <w:r>
      <w:rPr>
        <w:noProof/>
      </w:rPr>
      <w:drawing>
        <wp:inline distT="0" distB="0" distL="0" distR="0" wp14:anchorId="18ACBA41" wp14:editId="357202DD">
          <wp:extent cx="615588" cy="400050"/>
          <wp:effectExtent l="0" t="0" r="0" b="0"/>
          <wp:docPr id="2" name="Picture 2" descr="C:\Users\elainemiller\AppData\Local\Microsoft\Windows\INetCache\Content.MSO\999F22E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miller\AppData\Local\Microsoft\Windows\INetCache\Content.MSO\999F22E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74" cy="436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BDC824" w14:textId="77777777" w:rsidR="009F3F72" w:rsidRPr="009F3F72" w:rsidRDefault="009F3F72" w:rsidP="009F3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E35BB" w14:textId="77777777" w:rsidR="00EF39AE" w:rsidRDefault="00EF39AE" w:rsidP="009F3F72">
      <w:pPr>
        <w:spacing w:after="0" w:line="240" w:lineRule="auto"/>
      </w:pPr>
      <w:r>
        <w:separator/>
      </w:r>
    </w:p>
  </w:footnote>
  <w:footnote w:type="continuationSeparator" w:id="0">
    <w:p w14:paraId="6E45C06E" w14:textId="77777777" w:rsidR="00EF39AE" w:rsidRDefault="00EF39AE" w:rsidP="009F3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1A8B"/>
    <w:multiLevelType w:val="hybridMultilevel"/>
    <w:tmpl w:val="EDCC5E20"/>
    <w:lvl w:ilvl="0" w:tplc="7BAA92A2">
      <w:start w:val="1"/>
      <w:numFmt w:val="bullet"/>
      <w:lvlText w:val=""/>
      <w:lvlJc w:val="left"/>
      <w:pPr>
        <w:ind w:left="360" w:firstLine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B02021D"/>
    <w:multiLevelType w:val="hybridMultilevel"/>
    <w:tmpl w:val="6DCE1646"/>
    <w:lvl w:ilvl="0" w:tplc="04090001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35E60"/>
    <w:multiLevelType w:val="hybridMultilevel"/>
    <w:tmpl w:val="A7D2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D7B18"/>
    <w:multiLevelType w:val="hybridMultilevel"/>
    <w:tmpl w:val="BCD25840"/>
    <w:lvl w:ilvl="0" w:tplc="A99C4CB8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096BD4"/>
    <w:multiLevelType w:val="hybridMultilevel"/>
    <w:tmpl w:val="06CC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75BC1"/>
    <w:multiLevelType w:val="hybridMultilevel"/>
    <w:tmpl w:val="8334F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24408"/>
    <w:multiLevelType w:val="hybridMultilevel"/>
    <w:tmpl w:val="4AE22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D0655"/>
    <w:multiLevelType w:val="hybridMultilevel"/>
    <w:tmpl w:val="866E9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36A43"/>
    <w:multiLevelType w:val="hybridMultilevel"/>
    <w:tmpl w:val="A554FE36"/>
    <w:lvl w:ilvl="0" w:tplc="1B8E5A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45818"/>
    <w:multiLevelType w:val="hybridMultilevel"/>
    <w:tmpl w:val="CDDE37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13EC2"/>
    <w:multiLevelType w:val="hybridMultilevel"/>
    <w:tmpl w:val="29423D0E"/>
    <w:lvl w:ilvl="0" w:tplc="57783344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31E9D"/>
    <w:multiLevelType w:val="hybridMultilevel"/>
    <w:tmpl w:val="671CFD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400592"/>
    <w:multiLevelType w:val="hybridMultilevel"/>
    <w:tmpl w:val="C8A61CC2"/>
    <w:lvl w:ilvl="0" w:tplc="1B8E5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DD7BB2"/>
    <w:multiLevelType w:val="hybridMultilevel"/>
    <w:tmpl w:val="7D3AA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F7C80"/>
    <w:multiLevelType w:val="hybridMultilevel"/>
    <w:tmpl w:val="B86EF0B6"/>
    <w:lvl w:ilvl="0" w:tplc="D19CDAD4">
      <w:start w:val="1"/>
      <w:numFmt w:val="bullet"/>
      <w:lvlText w:val="o"/>
      <w:lvlJc w:val="left"/>
      <w:pPr>
        <w:tabs>
          <w:tab w:val="num" w:pos="1080"/>
        </w:tabs>
        <w:ind w:left="360" w:firstLine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D633A7A"/>
    <w:multiLevelType w:val="hybridMultilevel"/>
    <w:tmpl w:val="ADCE3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45654"/>
    <w:multiLevelType w:val="hybridMultilevel"/>
    <w:tmpl w:val="525E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D1A4F"/>
    <w:multiLevelType w:val="hybridMultilevel"/>
    <w:tmpl w:val="953A5AAE"/>
    <w:lvl w:ilvl="0" w:tplc="3AAAF938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9666F"/>
    <w:multiLevelType w:val="hybridMultilevel"/>
    <w:tmpl w:val="FC18D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06B93"/>
    <w:multiLevelType w:val="hybridMultilevel"/>
    <w:tmpl w:val="89806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13"/>
  </w:num>
  <w:num w:numId="9">
    <w:abstractNumId w:val="14"/>
  </w:num>
  <w:num w:numId="10">
    <w:abstractNumId w:val="15"/>
  </w:num>
  <w:num w:numId="11">
    <w:abstractNumId w:val="10"/>
  </w:num>
  <w:num w:numId="12">
    <w:abstractNumId w:val="1"/>
  </w:num>
  <w:num w:numId="13">
    <w:abstractNumId w:val="17"/>
  </w:num>
  <w:num w:numId="14">
    <w:abstractNumId w:val="12"/>
  </w:num>
  <w:num w:numId="15">
    <w:abstractNumId w:val="8"/>
  </w:num>
  <w:num w:numId="16">
    <w:abstractNumId w:val="2"/>
  </w:num>
  <w:num w:numId="17">
    <w:abstractNumId w:val="16"/>
  </w:num>
  <w:num w:numId="18">
    <w:abstractNumId w:val="18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74D"/>
    <w:rsid w:val="000E1FC1"/>
    <w:rsid w:val="00100878"/>
    <w:rsid w:val="00143DFD"/>
    <w:rsid w:val="00145289"/>
    <w:rsid w:val="001A4EAD"/>
    <w:rsid w:val="00240FF9"/>
    <w:rsid w:val="002437BE"/>
    <w:rsid w:val="002B5C2E"/>
    <w:rsid w:val="002C18E9"/>
    <w:rsid w:val="002C70E2"/>
    <w:rsid w:val="002E669D"/>
    <w:rsid w:val="003020AF"/>
    <w:rsid w:val="00322D18"/>
    <w:rsid w:val="003726DD"/>
    <w:rsid w:val="003D4217"/>
    <w:rsid w:val="003E1AC1"/>
    <w:rsid w:val="00481124"/>
    <w:rsid w:val="004C27AC"/>
    <w:rsid w:val="00536254"/>
    <w:rsid w:val="005622F7"/>
    <w:rsid w:val="005839AF"/>
    <w:rsid w:val="00584314"/>
    <w:rsid w:val="005D1E2A"/>
    <w:rsid w:val="005D5A18"/>
    <w:rsid w:val="005F2437"/>
    <w:rsid w:val="005F5853"/>
    <w:rsid w:val="00693DB9"/>
    <w:rsid w:val="006C561E"/>
    <w:rsid w:val="006E6600"/>
    <w:rsid w:val="0076278D"/>
    <w:rsid w:val="00796267"/>
    <w:rsid w:val="007C5067"/>
    <w:rsid w:val="007E4A4C"/>
    <w:rsid w:val="00802E1E"/>
    <w:rsid w:val="0088292B"/>
    <w:rsid w:val="008F732A"/>
    <w:rsid w:val="00990E86"/>
    <w:rsid w:val="009F3F72"/>
    <w:rsid w:val="00A04CBE"/>
    <w:rsid w:val="00B034A6"/>
    <w:rsid w:val="00B84B0F"/>
    <w:rsid w:val="00BD75B6"/>
    <w:rsid w:val="00BF33AB"/>
    <w:rsid w:val="00BF474D"/>
    <w:rsid w:val="00CE1EDC"/>
    <w:rsid w:val="00D73B5E"/>
    <w:rsid w:val="00DE13A4"/>
    <w:rsid w:val="00E61574"/>
    <w:rsid w:val="00E74E67"/>
    <w:rsid w:val="00EC2E0F"/>
    <w:rsid w:val="00EF39AE"/>
    <w:rsid w:val="00F20C28"/>
    <w:rsid w:val="00F55773"/>
    <w:rsid w:val="00FF1329"/>
    <w:rsid w:val="074CC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F2239"/>
  <w15:chartTrackingRefBased/>
  <w15:docId w15:val="{F4DF66FA-A23F-45D1-B8D8-84C7D40A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F4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4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474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7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474D"/>
    <w:pPr>
      <w:ind w:left="720"/>
      <w:contextualSpacing/>
    </w:pPr>
  </w:style>
  <w:style w:type="table" w:styleId="TableGrid">
    <w:name w:val="Table Grid"/>
    <w:basedOn w:val="TableNormal"/>
    <w:uiPriority w:val="39"/>
    <w:rsid w:val="00B03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3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F72"/>
  </w:style>
  <w:style w:type="paragraph" w:styleId="Footer">
    <w:name w:val="footer"/>
    <w:basedOn w:val="Normal"/>
    <w:link w:val="FooterChar"/>
    <w:uiPriority w:val="99"/>
    <w:unhideWhenUsed/>
    <w:rsid w:val="009F3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F72"/>
  </w:style>
  <w:style w:type="character" w:styleId="Hyperlink">
    <w:name w:val="Hyperlink"/>
    <w:basedOn w:val="DefaultParagraphFont"/>
    <w:uiPriority w:val="99"/>
    <w:unhideWhenUsed/>
    <w:rsid w:val="000E1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6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Miller</dc:creator>
  <cp:keywords/>
  <dc:description/>
  <cp:lastModifiedBy>Sullivan, Peg</cp:lastModifiedBy>
  <cp:revision>5</cp:revision>
  <dcterms:created xsi:type="dcterms:W3CDTF">2021-02-26T17:42:00Z</dcterms:created>
  <dcterms:modified xsi:type="dcterms:W3CDTF">2021-03-29T23:45:00Z</dcterms:modified>
</cp:coreProperties>
</file>