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3" w:rsidRDefault="00880433" w:rsidP="008804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66A6C" wp14:editId="11AD9A23">
            <wp:simplePos x="0" y="0"/>
            <wp:positionH relativeFrom="column">
              <wp:posOffset>5200650</wp:posOffset>
            </wp:positionH>
            <wp:positionV relativeFrom="paragraph">
              <wp:posOffset>-847725</wp:posOffset>
            </wp:positionV>
            <wp:extent cx="1333500" cy="1112520"/>
            <wp:effectExtent l="0" t="0" r="0" b="0"/>
            <wp:wrapNone/>
            <wp:docPr id="9" name="Content Placeholder 8" descr="thumbnailCA0LJPF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thumbnailCA0LJPFN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77F99" wp14:editId="47E6C0FC">
                <wp:simplePos x="0" y="0"/>
                <wp:positionH relativeFrom="column">
                  <wp:posOffset>4648200</wp:posOffset>
                </wp:positionH>
                <wp:positionV relativeFrom="paragraph">
                  <wp:posOffset>-428625</wp:posOffset>
                </wp:positionV>
                <wp:extent cx="9144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A38" w:rsidRPr="001D4A38" w:rsidRDefault="001D4A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4A38"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-33.75pt;width:1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" fillcolor="white [3201]" stroked="f" strokeweight=".5pt">
                <v:textbox>
                  <w:txbxContent>
                    <w:p w:rsidR="001D4A38" w:rsidRPr="001D4A38" w:rsidRDefault="001D4A38">
                      <w:pPr>
                        <w:rPr>
                          <w:sz w:val="32"/>
                          <w:szCs w:val="32"/>
                        </w:rPr>
                      </w:pPr>
                      <w:r w:rsidRPr="001D4A38">
                        <w:rPr>
                          <w:sz w:val="32"/>
                          <w:szCs w:val="3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31371" w:rsidRPr="00731371">
        <w:rPr>
          <w:rFonts w:ascii="Times New Roman" w:hAnsi="Times New Roman" w:cs="Times New Roman"/>
          <w:b/>
          <w:sz w:val="24"/>
          <w:szCs w:val="24"/>
        </w:rPr>
        <w:t>Module</w:t>
      </w:r>
      <w:r w:rsidR="009E304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31371" w:rsidRPr="00731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4875">
        <w:rPr>
          <w:rFonts w:ascii="Times New Roman" w:hAnsi="Times New Roman" w:cs="Times New Roman"/>
          <w:b/>
          <w:sz w:val="24"/>
          <w:szCs w:val="24"/>
        </w:rPr>
        <w:t>SIM</w:t>
      </w:r>
      <w:r w:rsidR="009E4875" w:rsidRPr="009E4875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9E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042">
        <w:rPr>
          <w:rFonts w:ascii="Times New Roman" w:hAnsi="Times New Roman" w:cs="Times New Roman"/>
          <w:b/>
          <w:sz w:val="24"/>
          <w:szCs w:val="24"/>
        </w:rPr>
        <w:t>Content Enhancement Routines</w:t>
      </w:r>
    </w:p>
    <w:p w:rsidR="000B174A" w:rsidRDefault="000B174A" w:rsidP="009E30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3042" w:rsidRDefault="000B174A" w:rsidP="009E30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Educators are masters of their content, but what does it mean to enhance that content? Teachers often naturally create enhancers. </w:t>
      </w:r>
      <w:r w:rsidR="00FD4DAA">
        <w:rPr>
          <w:rFonts w:ascii="Times New Roman" w:hAnsi="Times New Roman" w:cs="Times New Roman"/>
          <w:sz w:val="24"/>
          <w:szCs w:val="24"/>
        </w:rPr>
        <w:t xml:space="preserve">The handout entitled </w:t>
      </w:r>
      <w:r w:rsidR="00FD4DAA" w:rsidRPr="00FD4DAA">
        <w:rPr>
          <w:rFonts w:ascii="Times New Roman" w:hAnsi="Times New Roman" w:cs="Times New Roman"/>
          <w:i/>
          <w:sz w:val="24"/>
          <w:szCs w:val="24"/>
        </w:rPr>
        <w:t>Simple Content Enhancers</w:t>
      </w:r>
      <w:r w:rsidR="00FD4DAA">
        <w:rPr>
          <w:rFonts w:ascii="Times New Roman" w:hAnsi="Times New Roman" w:cs="Times New Roman"/>
          <w:sz w:val="24"/>
          <w:szCs w:val="24"/>
        </w:rPr>
        <w:t xml:space="preserve"> provides several examples of commonly use</w:t>
      </w:r>
      <w:r w:rsidR="00E36C3A">
        <w:rPr>
          <w:rFonts w:ascii="Times New Roman" w:hAnsi="Times New Roman" w:cs="Times New Roman"/>
          <w:sz w:val="24"/>
          <w:szCs w:val="24"/>
        </w:rPr>
        <w:t>d</w:t>
      </w:r>
      <w:r w:rsidR="00FD4DAA">
        <w:rPr>
          <w:rFonts w:ascii="Times New Roman" w:hAnsi="Times New Roman" w:cs="Times New Roman"/>
          <w:sz w:val="24"/>
          <w:szCs w:val="24"/>
        </w:rPr>
        <w:t xml:space="preserve"> enhancers. </w:t>
      </w:r>
    </w:p>
    <w:p w:rsidR="00FD4DAA" w:rsidRDefault="00FD4DAA" w:rsidP="009E30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4DAA" w:rsidRDefault="00FD4DAA" w:rsidP="00FD4DAA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But, what is </w:t>
      </w:r>
      <w:r w:rsidR="00880433">
        <w:rPr>
          <w:rFonts w:ascii="Times New Roman" w:hAnsi="Times New Roman" w:cs="Times New Roman"/>
          <w:sz w:val="24"/>
          <w:szCs w:val="24"/>
        </w:rPr>
        <w:t>the difference</w:t>
      </w:r>
      <w:r>
        <w:rPr>
          <w:rFonts w:ascii="Times New Roman" w:hAnsi="Times New Roman" w:cs="Times New Roman"/>
          <w:sz w:val="24"/>
          <w:szCs w:val="24"/>
        </w:rPr>
        <w:t xml:space="preserve"> between simple content enhancers and the SIM</w:t>
      </w:r>
      <w:r w:rsidRPr="00FD4DAA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Content Enhanceme</w:t>
      </w:r>
      <w:r w:rsidR="00853A99">
        <w:rPr>
          <w:rFonts w:ascii="Times New Roman" w:hAnsi="Times New Roman" w:cs="Times New Roman"/>
          <w:sz w:val="24"/>
          <w:szCs w:val="24"/>
        </w:rPr>
        <w:t xml:space="preserve">nt Routines (CER)? </w:t>
      </w:r>
      <w:r>
        <w:rPr>
          <w:rFonts w:ascii="Times New Roman" w:hAnsi="Times New Roman" w:cs="Times New Roman"/>
          <w:sz w:val="24"/>
          <w:szCs w:val="24"/>
        </w:rPr>
        <w:t xml:space="preserve">Each CER consists of a </w:t>
      </w:r>
      <w:r w:rsidRPr="00880433">
        <w:rPr>
          <w:rFonts w:ascii="Times New Roman" w:hAnsi="Times New Roman" w:cs="Times New Roman"/>
          <w:sz w:val="24"/>
          <w:szCs w:val="24"/>
          <w:u w:val="single"/>
        </w:rPr>
        <w:t>teaching device</w:t>
      </w:r>
      <w:r>
        <w:rPr>
          <w:rFonts w:ascii="Times New Roman" w:hAnsi="Times New Roman" w:cs="Times New Roman"/>
          <w:sz w:val="24"/>
          <w:szCs w:val="24"/>
        </w:rPr>
        <w:t xml:space="preserve"> or graphic organizer, </w:t>
      </w:r>
      <w:r w:rsidR="00853A99">
        <w:rPr>
          <w:rFonts w:ascii="Times New Roman" w:hAnsi="Times New Roman" w:cs="Times New Roman"/>
          <w:sz w:val="24"/>
          <w:szCs w:val="24"/>
        </w:rPr>
        <w:t>explicit instruction (</w:t>
      </w:r>
      <w:r w:rsidRPr="00880433">
        <w:rPr>
          <w:rFonts w:ascii="Times New Roman" w:hAnsi="Times New Roman" w:cs="Times New Roman"/>
          <w:sz w:val="24"/>
          <w:szCs w:val="24"/>
          <w:u w:val="single"/>
        </w:rPr>
        <w:t>linking steps</w:t>
      </w:r>
      <w:r w:rsidR="00853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teachers to use when presenting the device to students, and the </w:t>
      </w:r>
      <w:r w:rsidRPr="00880433">
        <w:rPr>
          <w:rFonts w:ascii="Times New Roman" w:hAnsi="Times New Roman" w:cs="Times New Roman"/>
          <w:sz w:val="24"/>
          <w:szCs w:val="24"/>
          <w:u w:val="single"/>
        </w:rPr>
        <w:t>Cue-Do-Review</w:t>
      </w:r>
      <w:r>
        <w:rPr>
          <w:rFonts w:ascii="Times New Roman" w:hAnsi="Times New Roman" w:cs="Times New Roman"/>
          <w:sz w:val="24"/>
          <w:szCs w:val="24"/>
        </w:rPr>
        <w:t xml:space="preserve"> instructional sequence. All of the CER have been successfully field tested in general education </w:t>
      </w:r>
      <w:r w:rsidR="009E4875">
        <w:rPr>
          <w:rFonts w:ascii="Times New Roman" w:hAnsi="Times New Roman" w:cs="Times New Roman"/>
          <w:sz w:val="24"/>
          <w:szCs w:val="24"/>
        </w:rPr>
        <w:t>classrooms that were academically diverse</w:t>
      </w:r>
      <w:r w:rsidR="00010400">
        <w:rPr>
          <w:rFonts w:ascii="Times New Roman" w:hAnsi="Times New Roman" w:cs="Times New Roman"/>
          <w:sz w:val="24"/>
          <w:szCs w:val="24"/>
        </w:rPr>
        <w:t xml:space="preserve">; CER are </w:t>
      </w:r>
      <w:r w:rsidR="0073260A">
        <w:rPr>
          <w:rFonts w:ascii="Times New Roman" w:hAnsi="Times New Roman" w:cs="Times New Roman"/>
          <w:sz w:val="24"/>
          <w:szCs w:val="24"/>
        </w:rPr>
        <w:t>research validated</w:t>
      </w:r>
      <w:r w:rsidR="009E4875">
        <w:rPr>
          <w:rFonts w:ascii="Times New Roman" w:hAnsi="Times New Roman" w:cs="Times New Roman"/>
          <w:sz w:val="24"/>
          <w:szCs w:val="24"/>
        </w:rPr>
        <w:t>.</w:t>
      </w:r>
      <w:r w:rsidR="00B33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75" w:rsidRDefault="009E4875" w:rsidP="00FD4DAA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E4875" w:rsidRDefault="009E4875" w:rsidP="00FD4DAA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 </w:t>
      </w:r>
      <w:r w:rsidR="00010400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 way of teaching academically diverse classes in which…</w:t>
      </w:r>
    </w:p>
    <w:p w:rsidR="009E4875" w:rsidRDefault="009E4875" w:rsidP="009E4875">
      <w:pPr>
        <w:pStyle w:val="NoSpacing"/>
        <w:numPr>
          <w:ilvl w:val="0"/>
          <w:numId w:val="1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 is maintained,</w:t>
      </w:r>
    </w:p>
    <w:p w:rsidR="009E4875" w:rsidRDefault="009E4875" w:rsidP="009E4875">
      <w:pPr>
        <w:pStyle w:val="NoSpacing"/>
        <w:numPr>
          <w:ilvl w:val="0"/>
          <w:numId w:val="1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47408F">
        <w:rPr>
          <w:rFonts w:ascii="Times New Roman" w:hAnsi="Times New Roman" w:cs="Times New Roman"/>
          <w:sz w:val="24"/>
          <w:szCs w:val="24"/>
        </w:rPr>
        <w:t xml:space="preserve">content features </w:t>
      </w:r>
      <w:r>
        <w:rPr>
          <w:rFonts w:ascii="Times New Roman" w:hAnsi="Times New Roman" w:cs="Times New Roman"/>
          <w:sz w:val="24"/>
          <w:szCs w:val="24"/>
        </w:rPr>
        <w:t>are transforme</w:t>
      </w:r>
      <w:r w:rsidR="00853A99">
        <w:rPr>
          <w:rFonts w:ascii="Times New Roman" w:hAnsi="Times New Roman" w:cs="Times New Roman"/>
          <w:sz w:val="24"/>
          <w:szCs w:val="24"/>
        </w:rPr>
        <w:t>d into an understandable and easy-to-learn format</w:t>
      </w:r>
      <w:r w:rsidR="008804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875" w:rsidRDefault="009E4875" w:rsidP="009E4875">
      <w:pPr>
        <w:pStyle w:val="NoSpacing"/>
        <w:numPr>
          <w:ilvl w:val="0"/>
          <w:numId w:val="1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needs of the teacher and students are valued and met, and</w:t>
      </w:r>
    </w:p>
    <w:p w:rsidR="00FD4DAA" w:rsidRDefault="009E4875" w:rsidP="00FD4DAA">
      <w:pPr>
        <w:pStyle w:val="NoSpacing"/>
        <w:numPr>
          <w:ilvl w:val="0"/>
          <w:numId w:val="1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9E4875">
        <w:rPr>
          <w:rFonts w:ascii="Times New Roman" w:hAnsi="Times New Roman" w:cs="Times New Roman"/>
          <w:sz w:val="24"/>
          <w:szCs w:val="24"/>
        </w:rPr>
        <w:t>instruction is completed in partnership with the students.</w:t>
      </w:r>
    </w:p>
    <w:p w:rsidR="009E4875" w:rsidRDefault="009E4875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E4875" w:rsidRDefault="00010400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 are</w:t>
      </w:r>
      <w:r w:rsidR="009E4875">
        <w:rPr>
          <w:rFonts w:ascii="Times New Roman" w:hAnsi="Times New Roman" w:cs="Times New Roman"/>
          <w:sz w:val="24"/>
          <w:szCs w:val="24"/>
        </w:rPr>
        <w:t xml:space="preserve"> divided into four areas</w:t>
      </w:r>
      <w:r w:rsidR="009A3DA1">
        <w:rPr>
          <w:rFonts w:ascii="Times New Roman" w:hAnsi="Times New Roman" w:cs="Times New Roman"/>
          <w:sz w:val="24"/>
          <w:szCs w:val="24"/>
        </w:rPr>
        <w:t xml:space="preserve">. </w:t>
      </w:r>
      <w:r w:rsidR="009E4875">
        <w:rPr>
          <w:rFonts w:ascii="Times New Roman" w:hAnsi="Times New Roman" w:cs="Times New Roman"/>
          <w:sz w:val="24"/>
          <w:szCs w:val="24"/>
        </w:rPr>
        <w:t>The CER brochure describes mos</w:t>
      </w:r>
      <w:r w:rsidR="00E36C3A">
        <w:rPr>
          <w:rFonts w:ascii="Times New Roman" w:hAnsi="Times New Roman" w:cs="Times New Roman"/>
          <w:sz w:val="24"/>
          <w:szCs w:val="24"/>
        </w:rPr>
        <w:t>t of the routines in each area</w:t>
      </w:r>
      <w:r w:rsidR="009E4875">
        <w:rPr>
          <w:rFonts w:ascii="Times New Roman" w:hAnsi="Times New Roman" w:cs="Times New Roman"/>
          <w:sz w:val="24"/>
          <w:szCs w:val="24"/>
        </w:rPr>
        <w:t xml:space="preserve"> and the research results when the routines w</w:t>
      </w:r>
      <w:r w:rsidR="00B3305A">
        <w:rPr>
          <w:rFonts w:ascii="Times New Roman" w:hAnsi="Times New Roman" w:cs="Times New Roman"/>
          <w:sz w:val="24"/>
          <w:szCs w:val="24"/>
        </w:rPr>
        <w:t>ere presented consistently and with fidelity.</w:t>
      </w:r>
    </w:p>
    <w:p w:rsidR="00F05361" w:rsidRDefault="00F05361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F05361" w:rsidRDefault="00F05361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areas have unique text and knowledge structures. Teaching content literacy is about teaching students how to master </w:t>
      </w:r>
      <w:r w:rsidR="0073260A">
        <w:rPr>
          <w:rFonts w:ascii="Times New Roman" w:hAnsi="Times New Roman" w:cs="Times New Roman"/>
          <w:sz w:val="24"/>
          <w:szCs w:val="24"/>
        </w:rPr>
        <w:t xml:space="preserve">these structures used in their </w:t>
      </w:r>
      <w:r>
        <w:rPr>
          <w:rFonts w:ascii="Times New Roman" w:hAnsi="Times New Roman" w:cs="Times New Roman"/>
          <w:sz w:val="24"/>
          <w:szCs w:val="24"/>
        </w:rPr>
        <w:t>classes</w:t>
      </w:r>
      <w:r w:rsidR="0073260A">
        <w:rPr>
          <w:rFonts w:ascii="Times New Roman" w:hAnsi="Times New Roman" w:cs="Times New Roman"/>
          <w:sz w:val="24"/>
          <w:szCs w:val="24"/>
        </w:rPr>
        <w:t>, which can be as foreign to some students as traveling each period to different countries that speak different languages.</w:t>
      </w:r>
      <w:r w:rsidR="00880433">
        <w:rPr>
          <w:rFonts w:ascii="Times New Roman" w:hAnsi="Times New Roman" w:cs="Times New Roman"/>
          <w:sz w:val="24"/>
          <w:szCs w:val="24"/>
        </w:rPr>
        <w:t xml:space="preserve"> CER are tools to use to help students learn how to maneuver these different structures. </w:t>
      </w:r>
    </w:p>
    <w:p w:rsidR="00B3305A" w:rsidRDefault="00B3305A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F05361" w:rsidRDefault="00B3305A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examples of CER and how t</w:t>
      </w:r>
      <w:r w:rsidR="00F05361">
        <w:rPr>
          <w:rFonts w:ascii="Times New Roman" w:hAnsi="Times New Roman" w:cs="Times New Roman"/>
          <w:sz w:val="24"/>
          <w:szCs w:val="24"/>
        </w:rPr>
        <w:t xml:space="preserve">hey can help address content </w:t>
      </w:r>
      <w:r>
        <w:rPr>
          <w:rFonts w:ascii="Times New Roman" w:hAnsi="Times New Roman" w:cs="Times New Roman"/>
          <w:sz w:val="24"/>
          <w:szCs w:val="24"/>
        </w:rPr>
        <w:t>literacy and the deman</w:t>
      </w:r>
      <w:r w:rsidR="00F05361">
        <w:rPr>
          <w:rFonts w:ascii="Times New Roman" w:hAnsi="Times New Roman" w:cs="Times New Roman"/>
          <w:sz w:val="24"/>
          <w:szCs w:val="24"/>
        </w:rPr>
        <w:t>ds of Common Core State Standards (CCSS)</w:t>
      </w:r>
      <w:r w:rsidR="009A3DA1">
        <w:rPr>
          <w:rFonts w:ascii="Times New Roman" w:hAnsi="Times New Roman" w:cs="Times New Roman"/>
          <w:sz w:val="24"/>
          <w:szCs w:val="24"/>
        </w:rPr>
        <w:t>, watch the PowerP</w:t>
      </w:r>
      <w:bookmarkStart w:id="0" w:name="_GoBack"/>
      <w:bookmarkEnd w:id="0"/>
      <w:r w:rsidR="009A3DA1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880433">
        <w:rPr>
          <w:rFonts w:ascii="Times New Roman" w:hAnsi="Times New Roman" w:cs="Times New Roman"/>
          <w:sz w:val="24"/>
          <w:szCs w:val="24"/>
          <w:u w:val="single"/>
        </w:rPr>
        <w:t>Unit Organizer and Concept Mastery</w:t>
      </w:r>
      <w:r w:rsidRPr="00437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A3DA1">
        <w:rPr>
          <w:rFonts w:ascii="Times New Roman" w:hAnsi="Times New Roman" w:cs="Times New Roman"/>
          <w:sz w:val="24"/>
          <w:szCs w:val="24"/>
        </w:rPr>
        <w:t xml:space="preserve">To watch </w:t>
      </w:r>
      <w:r>
        <w:rPr>
          <w:rFonts w:ascii="Times New Roman" w:hAnsi="Times New Roman" w:cs="Times New Roman"/>
          <w:sz w:val="24"/>
          <w:szCs w:val="24"/>
        </w:rPr>
        <w:t>videos on these routines</w:t>
      </w:r>
      <w:r w:rsidR="009A3DA1">
        <w:rPr>
          <w:rFonts w:ascii="Times New Roman" w:hAnsi="Times New Roman" w:cs="Times New Roman"/>
          <w:sz w:val="24"/>
          <w:szCs w:val="24"/>
        </w:rPr>
        <w:t>, use the following links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51349">
          <w:rPr>
            <w:rStyle w:val="Hyperlink"/>
            <w:rFonts w:ascii="Times New Roman" w:hAnsi="Times New Roman" w:cs="Times New Roman"/>
            <w:sz w:val="24"/>
            <w:szCs w:val="24"/>
          </w:rPr>
          <w:t>https://vimeo.com/53541915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151349">
          <w:rPr>
            <w:rStyle w:val="Hyperlink"/>
            <w:rFonts w:ascii="Times New Roman" w:hAnsi="Times New Roman" w:cs="Times New Roman"/>
            <w:sz w:val="24"/>
            <w:szCs w:val="24"/>
          </w:rPr>
          <w:t>https://vimeo.com/53542150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0104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C3A" w:rsidRDefault="00E36C3A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E36C3A" w:rsidRPr="00E36C3A" w:rsidRDefault="00E36C3A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36C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Prompts:</w:t>
      </w:r>
    </w:p>
    <w:p w:rsidR="00E36C3A" w:rsidRDefault="00E36C3A" w:rsidP="009E4875">
      <w:pPr>
        <w:pStyle w:val="NoSpacing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E36C3A" w:rsidRDefault="00E36C3A" w:rsidP="00E36C3A">
      <w:pPr>
        <w:pStyle w:val="NoSpacing"/>
        <w:numPr>
          <w:ilvl w:val="0"/>
          <w:numId w:val="3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reading the </w:t>
      </w:r>
      <w:r w:rsidRPr="00E36C3A">
        <w:rPr>
          <w:rFonts w:ascii="Times New Roman" w:hAnsi="Times New Roman" w:cs="Times New Roman"/>
          <w:i/>
          <w:sz w:val="24"/>
          <w:szCs w:val="24"/>
        </w:rPr>
        <w:t>Simple Content Enhancers</w:t>
      </w:r>
      <w:r>
        <w:rPr>
          <w:rFonts w:ascii="Times New Roman" w:hAnsi="Times New Roman" w:cs="Times New Roman"/>
          <w:sz w:val="24"/>
          <w:szCs w:val="24"/>
        </w:rPr>
        <w:t xml:space="preserve"> handout, list </w:t>
      </w:r>
      <w:r w:rsidR="00657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simple enhancers that you have used as a teacher or found helpful as a student. </w:t>
      </w:r>
    </w:p>
    <w:p w:rsidR="00E36C3A" w:rsidRDefault="00E36C3A" w:rsidP="00E36C3A">
      <w:pPr>
        <w:pStyle w:val="NoSpacing"/>
        <w:numPr>
          <w:ilvl w:val="0"/>
          <w:numId w:val="3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instructional sequence is recommended in the </w:t>
      </w:r>
      <w:r w:rsidRPr="00EE7E5F">
        <w:rPr>
          <w:rFonts w:ascii="Times New Roman" w:hAnsi="Times New Roman" w:cs="Times New Roman"/>
          <w:i/>
          <w:sz w:val="24"/>
          <w:szCs w:val="24"/>
        </w:rPr>
        <w:t>Simple Content Enhancers</w:t>
      </w:r>
      <w:r>
        <w:rPr>
          <w:rFonts w:ascii="Times New Roman" w:hAnsi="Times New Roman" w:cs="Times New Roman"/>
          <w:sz w:val="24"/>
          <w:szCs w:val="24"/>
        </w:rPr>
        <w:t xml:space="preserve"> handout?</w:t>
      </w:r>
    </w:p>
    <w:p w:rsidR="00E36C3A" w:rsidRDefault="008D506C" w:rsidP="00E36C3A">
      <w:pPr>
        <w:pStyle w:val="NoSpacing"/>
        <w:numPr>
          <w:ilvl w:val="0"/>
          <w:numId w:val="3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E36C3A">
        <w:rPr>
          <w:rFonts w:ascii="Times New Roman" w:hAnsi="Times New Roman" w:cs="Times New Roman"/>
          <w:sz w:val="24"/>
          <w:szCs w:val="24"/>
        </w:rPr>
        <w:t>the CE brochure, list the</w:t>
      </w:r>
      <w:r w:rsidR="0073260A">
        <w:rPr>
          <w:rFonts w:ascii="Times New Roman" w:hAnsi="Times New Roman" w:cs="Times New Roman"/>
          <w:sz w:val="24"/>
          <w:szCs w:val="24"/>
        </w:rPr>
        <w:t xml:space="preserve"> 4 CER areas and 2 routines in </w:t>
      </w:r>
      <w:r w:rsidR="00E36C3A">
        <w:rPr>
          <w:rFonts w:ascii="Times New Roman" w:hAnsi="Times New Roman" w:cs="Times New Roman"/>
          <w:sz w:val="24"/>
          <w:szCs w:val="24"/>
        </w:rPr>
        <w:t>each area.</w:t>
      </w:r>
    </w:p>
    <w:p w:rsidR="0073260A" w:rsidRDefault="0073260A" w:rsidP="00E36C3A">
      <w:pPr>
        <w:pStyle w:val="NoSpacing"/>
        <w:numPr>
          <w:ilvl w:val="0"/>
          <w:numId w:val="3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watching the Po</w:t>
      </w:r>
      <w:r w:rsidR="007A228B">
        <w:rPr>
          <w:rFonts w:ascii="Times New Roman" w:hAnsi="Times New Roman" w:cs="Times New Roman"/>
          <w:sz w:val="24"/>
          <w:szCs w:val="24"/>
        </w:rPr>
        <w:t xml:space="preserve">werPoint on Text Structures and </w:t>
      </w:r>
      <w:r>
        <w:rPr>
          <w:rFonts w:ascii="Times New Roman" w:hAnsi="Times New Roman" w:cs="Times New Roman"/>
          <w:sz w:val="24"/>
          <w:szCs w:val="24"/>
        </w:rPr>
        <w:t xml:space="preserve">Knowledge Structures, use the FRAME </w:t>
      </w:r>
      <w:r w:rsidR="007A228B">
        <w:rPr>
          <w:rFonts w:ascii="Times New Roman" w:hAnsi="Times New Roman" w:cs="Times New Roman"/>
          <w:sz w:val="24"/>
          <w:szCs w:val="24"/>
        </w:rPr>
        <w:t>handout</w:t>
      </w:r>
      <w:r w:rsidR="00880433">
        <w:rPr>
          <w:rFonts w:ascii="Times New Roman" w:hAnsi="Times New Roman" w:cs="Times New Roman"/>
          <w:sz w:val="24"/>
          <w:szCs w:val="24"/>
        </w:rPr>
        <w:t>, which is part of the SIM</w:t>
      </w:r>
      <w:r w:rsidR="00880433" w:rsidRPr="00880433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880433">
        <w:rPr>
          <w:rFonts w:ascii="Times New Roman" w:hAnsi="Times New Roman" w:cs="Times New Roman"/>
          <w:sz w:val="24"/>
          <w:szCs w:val="24"/>
        </w:rPr>
        <w:t xml:space="preserve"> Framing Routine,</w:t>
      </w:r>
      <w:r w:rsidR="007A228B">
        <w:rPr>
          <w:rFonts w:ascii="Times New Roman" w:hAnsi="Times New Roman" w:cs="Times New Roman"/>
          <w:sz w:val="24"/>
          <w:szCs w:val="24"/>
        </w:rPr>
        <w:t xml:space="preserve"> to list at least 1 text structure and 1 knowledge structure for each of the content areas listed</w:t>
      </w:r>
      <w:r w:rsidR="00010400">
        <w:rPr>
          <w:rFonts w:ascii="Times New Roman" w:hAnsi="Times New Roman" w:cs="Times New Roman"/>
          <w:sz w:val="24"/>
          <w:szCs w:val="24"/>
        </w:rPr>
        <w:t xml:space="preserve">. Be sure to complete the “So </w:t>
      </w:r>
      <w:proofErr w:type="gramStart"/>
      <w:r w:rsidR="0001040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10400">
        <w:rPr>
          <w:rFonts w:ascii="Times New Roman" w:hAnsi="Times New Roman" w:cs="Times New Roman"/>
          <w:sz w:val="24"/>
          <w:szCs w:val="24"/>
        </w:rPr>
        <w:t>” statement</w:t>
      </w:r>
      <w:r w:rsidR="007A228B">
        <w:rPr>
          <w:rFonts w:ascii="Times New Roman" w:hAnsi="Times New Roman" w:cs="Times New Roman"/>
          <w:sz w:val="24"/>
          <w:szCs w:val="24"/>
        </w:rPr>
        <w:t xml:space="preserve">. </w:t>
      </w:r>
      <w:r w:rsidR="004378EB">
        <w:rPr>
          <w:rFonts w:ascii="Times New Roman" w:hAnsi="Times New Roman" w:cs="Times New Roman"/>
          <w:i/>
          <w:sz w:val="24"/>
          <w:szCs w:val="24"/>
        </w:rPr>
        <w:t>(Note: Y</w:t>
      </w:r>
      <w:r w:rsidR="00880433">
        <w:rPr>
          <w:rFonts w:ascii="Times New Roman" w:hAnsi="Times New Roman" w:cs="Times New Roman"/>
          <w:i/>
          <w:sz w:val="24"/>
          <w:szCs w:val="24"/>
        </w:rPr>
        <w:t>ou will need to insert textboxes to add information.)</w:t>
      </w:r>
    </w:p>
    <w:p w:rsidR="0073260A" w:rsidRPr="001361A7" w:rsidRDefault="0073260A" w:rsidP="0073260A">
      <w:pPr>
        <w:pStyle w:val="NoSpacing"/>
        <w:numPr>
          <w:ilvl w:val="0"/>
          <w:numId w:val="3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watching the PowerPoint on the Unit Organizer and Concept Master, list 3 ways that CER address content literacy/CCSS expectations. </w:t>
      </w:r>
    </w:p>
    <w:p w:rsidR="0073260A" w:rsidRPr="00010400" w:rsidRDefault="00005A4D" w:rsidP="00010400">
      <w:pPr>
        <w:pStyle w:val="NoSpacing"/>
        <w:numPr>
          <w:ilvl w:val="0"/>
          <w:numId w:val="3"/>
        </w:num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005A4D">
        <w:rPr>
          <w:rFonts w:ascii="Times New Roman" w:hAnsi="Times New Roman" w:cs="Times New Roman"/>
          <w:sz w:val="24"/>
          <w:szCs w:val="24"/>
        </w:rPr>
        <w:t xml:space="preserve">The </w:t>
      </w:r>
      <w:r w:rsidRPr="00EE7E5F">
        <w:rPr>
          <w:rFonts w:ascii="Times New Roman" w:hAnsi="Times New Roman" w:cs="Times New Roman"/>
          <w:i/>
          <w:sz w:val="24"/>
          <w:szCs w:val="24"/>
        </w:rPr>
        <w:t>SMARTER Planning Process</w:t>
      </w:r>
      <w:r w:rsidRPr="00005A4D">
        <w:rPr>
          <w:rFonts w:ascii="Times New Roman" w:hAnsi="Times New Roman" w:cs="Times New Roman"/>
          <w:sz w:val="24"/>
          <w:szCs w:val="24"/>
        </w:rPr>
        <w:t xml:space="preserve"> handout is a checklist for teachers to use with CER. What are the SMARTER steps listed in this handout?</w:t>
      </w:r>
      <w:r w:rsidR="001361A7">
        <w:rPr>
          <w:rFonts w:ascii="Times New Roman" w:hAnsi="Times New Roman" w:cs="Times New Roman"/>
          <w:sz w:val="24"/>
          <w:szCs w:val="24"/>
        </w:rPr>
        <w:t xml:space="preserve">  </w:t>
      </w:r>
      <w:r w:rsidR="001361A7" w:rsidRPr="00880433">
        <w:rPr>
          <w:rFonts w:ascii="Times New Roman" w:hAnsi="Times New Roman" w:cs="Times New Roman"/>
          <w:i/>
          <w:sz w:val="24"/>
          <w:szCs w:val="24"/>
        </w:rPr>
        <w:t xml:space="preserve">(Note: For more </w:t>
      </w:r>
      <w:r w:rsidR="00F05361" w:rsidRPr="00880433">
        <w:rPr>
          <w:rFonts w:ascii="Times New Roman" w:hAnsi="Times New Roman" w:cs="Times New Roman"/>
          <w:i/>
          <w:sz w:val="24"/>
          <w:szCs w:val="24"/>
        </w:rPr>
        <w:t xml:space="preserve">detailed </w:t>
      </w:r>
      <w:r w:rsidR="001361A7" w:rsidRPr="00880433">
        <w:rPr>
          <w:rFonts w:ascii="Times New Roman" w:hAnsi="Times New Roman" w:cs="Times New Roman"/>
          <w:i/>
          <w:sz w:val="24"/>
          <w:szCs w:val="24"/>
        </w:rPr>
        <w:t xml:space="preserve">information about SMARTER, </w:t>
      </w:r>
      <w:r w:rsidR="00F05361" w:rsidRPr="00880433">
        <w:rPr>
          <w:rFonts w:ascii="Times New Roman" w:hAnsi="Times New Roman" w:cs="Times New Roman"/>
          <w:i/>
          <w:sz w:val="24"/>
          <w:szCs w:val="24"/>
        </w:rPr>
        <w:t xml:space="preserve">be sure to read </w:t>
      </w:r>
      <w:r w:rsidR="001361A7" w:rsidRPr="00880433">
        <w:rPr>
          <w:rFonts w:ascii="Times New Roman" w:hAnsi="Times New Roman" w:cs="Times New Roman"/>
          <w:i/>
          <w:sz w:val="24"/>
          <w:szCs w:val="24"/>
        </w:rPr>
        <w:t>the Smarter Planning</w:t>
      </w:r>
      <w:r w:rsidR="00F05361" w:rsidRPr="00880433">
        <w:rPr>
          <w:rFonts w:ascii="Times New Roman" w:hAnsi="Times New Roman" w:cs="Times New Roman"/>
          <w:i/>
          <w:sz w:val="24"/>
          <w:szCs w:val="24"/>
        </w:rPr>
        <w:t xml:space="preserve"> article.</w:t>
      </w:r>
      <w:r w:rsidR="001361A7" w:rsidRPr="00880433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73260A" w:rsidRPr="00010400" w:rsidSect="00880433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AF" w:rsidRDefault="00DA50AF" w:rsidP="00FD4DAA">
      <w:pPr>
        <w:spacing w:after="0" w:line="240" w:lineRule="auto"/>
      </w:pPr>
      <w:r>
        <w:separator/>
      </w:r>
    </w:p>
  </w:endnote>
  <w:endnote w:type="continuationSeparator" w:id="0">
    <w:p w:rsidR="00DA50AF" w:rsidRDefault="00DA50AF" w:rsidP="00F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4D" w:rsidRPr="00005A4D" w:rsidRDefault="00005A4D" w:rsidP="00005A4D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05A4D">
      <w:rPr>
        <w:rFonts w:ascii="Times New Roman" w:eastAsia="Times New Roman" w:hAnsi="Times New Roman" w:cs="Times New Roman"/>
        <w:sz w:val="24"/>
        <w:szCs w:val="24"/>
        <w:lang w:val="x-none" w:eastAsia="x-none"/>
      </w:rPr>
      <w:t>Created by Jane Basler, SIM® Professional Developer</w:t>
    </w:r>
  </w:p>
  <w:p w:rsidR="00005A4D" w:rsidRDefault="00005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AF" w:rsidRDefault="00DA50AF" w:rsidP="00FD4DAA">
      <w:pPr>
        <w:spacing w:after="0" w:line="240" w:lineRule="auto"/>
      </w:pPr>
      <w:r>
        <w:separator/>
      </w:r>
    </w:p>
  </w:footnote>
  <w:footnote w:type="continuationSeparator" w:id="0">
    <w:p w:rsidR="00DA50AF" w:rsidRDefault="00DA50AF" w:rsidP="00FD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AA" w:rsidRDefault="00FD4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D09C1" wp14:editId="6B3BE76F">
          <wp:simplePos x="0" y="0"/>
          <wp:positionH relativeFrom="column">
            <wp:posOffset>3214687</wp:posOffset>
          </wp:positionH>
          <wp:positionV relativeFrom="paragraph">
            <wp:posOffset>-476250</wp:posOffset>
          </wp:positionV>
          <wp:extent cx="1366837" cy="1200150"/>
          <wp:effectExtent l="0" t="0" r="5080" b="0"/>
          <wp:wrapNone/>
          <wp:docPr id="2" name="Content Placeholder 7" descr="C:\Documents and Settings\jbasler\Local Settings\Temporary Internet Files\Content.IE5\UUJ1W0MP\MC900441734[1]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7" descr="C:\Documents and Settings\jbasler\Local Settings\Temporary Internet Files\Content.IE5\UUJ1W0MP\MC900441734[1].png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356" cy="1199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BB4"/>
    <w:multiLevelType w:val="hybridMultilevel"/>
    <w:tmpl w:val="353E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61C1"/>
    <w:multiLevelType w:val="hybridMultilevel"/>
    <w:tmpl w:val="90D0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6DE4"/>
    <w:multiLevelType w:val="hybridMultilevel"/>
    <w:tmpl w:val="301A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71"/>
    <w:rsid w:val="00005A4D"/>
    <w:rsid w:val="00010400"/>
    <w:rsid w:val="000B174A"/>
    <w:rsid w:val="000C0BDA"/>
    <w:rsid w:val="001361A7"/>
    <w:rsid w:val="001D4A38"/>
    <w:rsid w:val="00265A75"/>
    <w:rsid w:val="00352C98"/>
    <w:rsid w:val="003A46D8"/>
    <w:rsid w:val="004378EB"/>
    <w:rsid w:val="00467571"/>
    <w:rsid w:val="0047408F"/>
    <w:rsid w:val="006230C3"/>
    <w:rsid w:val="00657EFC"/>
    <w:rsid w:val="007132D6"/>
    <w:rsid w:val="00731371"/>
    <w:rsid w:val="0073260A"/>
    <w:rsid w:val="007473A2"/>
    <w:rsid w:val="007A228B"/>
    <w:rsid w:val="007C4AD8"/>
    <w:rsid w:val="00853A99"/>
    <w:rsid w:val="00880433"/>
    <w:rsid w:val="008D506C"/>
    <w:rsid w:val="009A3DA1"/>
    <w:rsid w:val="009E3042"/>
    <w:rsid w:val="009E4875"/>
    <w:rsid w:val="00B3305A"/>
    <w:rsid w:val="00DA50AF"/>
    <w:rsid w:val="00DA6539"/>
    <w:rsid w:val="00E36C3A"/>
    <w:rsid w:val="00EE7E5F"/>
    <w:rsid w:val="00F0536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371"/>
    <w:pPr>
      <w:spacing w:after="0" w:line="240" w:lineRule="auto"/>
    </w:pPr>
  </w:style>
  <w:style w:type="paragraph" w:customStyle="1" w:styleId="Default">
    <w:name w:val="Default"/>
    <w:rsid w:val="00FD4DAA"/>
    <w:pPr>
      <w:autoSpaceDE w:val="0"/>
      <w:autoSpaceDN w:val="0"/>
      <w:adjustRightInd w:val="0"/>
      <w:spacing w:after="0" w:line="240" w:lineRule="auto"/>
    </w:pPr>
    <w:rPr>
      <w:rFonts w:ascii="Avant Garde IT Cby BT" w:hAnsi="Avant Garde IT Cby BT" w:cs="Avant Garde IT Cby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4DA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4DAA"/>
    <w:rPr>
      <w:rFonts w:cs="Avant Garde IT Cby BT"/>
      <w:color w:val="000000"/>
      <w:sz w:val="80"/>
      <w:szCs w:val="80"/>
    </w:rPr>
  </w:style>
  <w:style w:type="paragraph" w:customStyle="1" w:styleId="Pa0">
    <w:name w:val="Pa0"/>
    <w:basedOn w:val="Default"/>
    <w:next w:val="Default"/>
    <w:uiPriority w:val="99"/>
    <w:rsid w:val="00FD4DA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D4DAA"/>
    <w:rPr>
      <w:rFonts w:cs="Avant Garde IT Cby BT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FD4DA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4DAA"/>
    <w:rPr>
      <w:rFonts w:ascii="Palatino" w:hAnsi="Palatino" w:cs="Palatin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A"/>
  </w:style>
  <w:style w:type="paragraph" w:styleId="Footer">
    <w:name w:val="footer"/>
    <w:basedOn w:val="Normal"/>
    <w:link w:val="FooterChar"/>
    <w:uiPriority w:val="99"/>
    <w:unhideWhenUsed/>
    <w:rsid w:val="00FD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A"/>
  </w:style>
  <w:style w:type="paragraph" w:styleId="BalloonText">
    <w:name w:val="Balloon Text"/>
    <w:basedOn w:val="Normal"/>
    <w:link w:val="BalloonTextChar"/>
    <w:uiPriority w:val="99"/>
    <w:semiHidden/>
    <w:unhideWhenUsed/>
    <w:rsid w:val="00FD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371"/>
    <w:pPr>
      <w:spacing w:after="0" w:line="240" w:lineRule="auto"/>
    </w:pPr>
  </w:style>
  <w:style w:type="paragraph" w:customStyle="1" w:styleId="Default">
    <w:name w:val="Default"/>
    <w:rsid w:val="00FD4DAA"/>
    <w:pPr>
      <w:autoSpaceDE w:val="0"/>
      <w:autoSpaceDN w:val="0"/>
      <w:adjustRightInd w:val="0"/>
      <w:spacing w:after="0" w:line="240" w:lineRule="auto"/>
    </w:pPr>
    <w:rPr>
      <w:rFonts w:ascii="Avant Garde IT Cby BT" w:hAnsi="Avant Garde IT Cby BT" w:cs="Avant Garde IT Cby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4DA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4DAA"/>
    <w:rPr>
      <w:rFonts w:cs="Avant Garde IT Cby BT"/>
      <w:color w:val="000000"/>
      <w:sz w:val="80"/>
      <w:szCs w:val="80"/>
    </w:rPr>
  </w:style>
  <w:style w:type="paragraph" w:customStyle="1" w:styleId="Pa0">
    <w:name w:val="Pa0"/>
    <w:basedOn w:val="Default"/>
    <w:next w:val="Default"/>
    <w:uiPriority w:val="99"/>
    <w:rsid w:val="00FD4DA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D4DAA"/>
    <w:rPr>
      <w:rFonts w:cs="Avant Garde IT Cby BT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FD4DA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4DAA"/>
    <w:rPr>
      <w:rFonts w:ascii="Palatino" w:hAnsi="Palatino" w:cs="Palatin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A"/>
  </w:style>
  <w:style w:type="paragraph" w:styleId="Footer">
    <w:name w:val="footer"/>
    <w:basedOn w:val="Normal"/>
    <w:link w:val="FooterChar"/>
    <w:uiPriority w:val="99"/>
    <w:unhideWhenUsed/>
    <w:rsid w:val="00FD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A"/>
  </w:style>
  <w:style w:type="paragraph" w:styleId="BalloonText">
    <w:name w:val="Balloon Text"/>
    <w:basedOn w:val="Normal"/>
    <w:link w:val="BalloonTextChar"/>
    <w:uiPriority w:val="99"/>
    <w:semiHidden/>
    <w:unhideWhenUsed/>
    <w:rsid w:val="00FD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meo.com/53542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535419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rjbasler</dc:creator>
  <cp:lastModifiedBy>rjbasler</cp:lastModifiedBy>
  <cp:revision>13</cp:revision>
  <cp:lastPrinted>2015-07-09T03:41:00Z</cp:lastPrinted>
  <dcterms:created xsi:type="dcterms:W3CDTF">2015-07-08T18:34:00Z</dcterms:created>
  <dcterms:modified xsi:type="dcterms:W3CDTF">2015-07-10T18:19:00Z</dcterms:modified>
</cp:coreProperties>
</file>