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C" w:rsidRPr="00ED0C41" w:rsidRDefault="00DA3C8C" w:rsidP="00ED0C41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80"/>
          <w:u w:val="none"/>
        </w:rPr>
      </w:pPr>
      <w:r w:rsidRPr="00ED0C41">
        <w:rPr>
          <w:rFonts w:ascii="Times New Roman" w:hAnsi="Times New Roman"/>
          <w:b/>
          <w:bCs/>
          <w:color w:val="000000"/>
          <w:sz w:val="28"/>
          <w:szCs w:val="80"/>
          <w:u w:val="none"/>
        </w:rPr>
        <w:t xml:space="preserve">Key </w:t>
      </w:r>
      <w:r w:rsidR="00ED0C41">
        <w:rPr>
          <w:rFonts w:ascii="Times New Roman" w:hAnsi="Times New Roman"/>
          <w:b/>
          <w:bCs/>
          <w:color w:val="000000"/>
          <w:sz w:val="28"/>
          <w:szCs w:val="80"/>
          <w:u w:val="none"/>
        </w:rPr>
        <w:t>Research</w:t>
      </w:r>
      <w:r w:rsidRPr="00ED0C41">
        <w:rPr>
          <w:rFonts w:ascii="Times New Roman" w:hAnsi="Times New Roman"/>
          <w:b/>
          <w:bCs/>
          <w:color w:val="000000"/>
          <w:sz w:val="28"/>
          <w:szCs w:val="80"/>
          <w:u w:val="none"/>
        </w:rPr>
        <w:t xml:space="preserve"> on Adolescent Literacy</w:t>
      </w:r>
    </w:p>
    <w:p w:rsidR="00DA3C8C" w:rsidRDefault="00DA3C8C" w:rsidP="00DA3C8C">
      <w:pPr>
        <w:pStyle w:val="Heading1"/>
        <w:ind w:left="90"/>
        <w:rPr>
          <w:rFonts w:ascii="Times New Roman" w:hAnsi="Times New Roman"/>
          <w:b/>
          <w:bCs/>
          <w:color w:val="000000"/>
          <w:szCs w:val="80"/>
        </w:rPr>
      </w:pPr>
    </w:p>
    <w:p w:rsidR="00DA3C8C" w:rsidRPr="00DD2DFE" w:rsidRDefault="00DA3C8C" w:rsidP="00DA3C8C">
      <w:pPr>
        <w:pStyle w:val="Heading1"/>
        <w:ind w:left="90"/>
        <w:rPr>
          <w:rFonts w:ascii="Times New Roman" w:hAnsi="Times New Roman"/>
          <w:b/>
          <w:bCs/>
          <w:color w:val="000000"/>
          <w:szCs w:val="80"/>
        </w:rPr>
      </w:pPr>
      <w:r w:rsidRPr="009D0847">
        <w:rPr>
          <w:rFonts w:ascii="Times New Roman" w:hAnsi="Times New Roman"/>
          <w:b/>
          <w:bCs/>
          <w:color w:val="000000"/>
          <w:szCs w:val="88"/>
          <w:u w:val="none"/>
        </w:rPr>
        <w:t>Critical Factors Underlying Reading Proficiency</w:t>
      </w:r>
      <w:r w:rsidRPr="009D0847">
        <w:rPr>
          <w:rFonts w:ascii="Times New Roman" w:hAnsi="Times New Roman"/>
          <w:color w:val="000000"/>
          <w:szCs w:val="64"/>
          <w:u w:val="none"/>
        </w:rPr>
        <w:t xml:space="preserve"> </w:t>
      </w:r>
      <w:r>
        <w:rPr>
          <w:rFonts w:ascii="Times New Roman" w:hAnsi="Times New Roman"/>
          <w:color w:val="000000"/>
          <w:szCs w:val="64"/>
          <w:u w:val="none"/>
        </w:rPr>
        <w:t>(</w:t>
      </w:r>
      <w:r w:rsidRPr="009D0847">
        <w:rPr>
          <w:rFonts w:ascii="Times New Roman" w:hAnsi="Times New Roman"/>
          <w:color w:val="000000"/>
          <w:szCs w:val="64"/>
          <w:u w:val="none"/>
        </w:rPr>
        <w:t>Torgesen, et al., 2007)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Fluency of text reading</w:t>
      </w:r>
      <w:r>
        <w:rPr>
          <w:rFonts w:ascii="Times New Roman" w:hAnsi="Times New Roman"/>
          <w:color w:val="000000"/>
          <w:sz w:val="24"/>
          <w:szCs w:val="64"/>
        </w:rPr>
        <w:t xml:space="preserve">  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Vocabulary, or the breadth and depth of knowledge about the meaning of words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Active and flexible use of reading strategies to enhance comprehension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Background, or prior knowledge related to the content of the text being read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Higher level reasoning and thinking skills</w:t>
      </w:r>
    </w:p>
    <w:p w:rsidR="00DA3C8C" w:rsidRPr="00B84CA5" w:rsidRDefault="00DA3C8C" w:rsidP="00DA3C8C">
      <w:pPr>
        <w:pStyle w:val="Heading2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Motivation and engagement for understanding and learning from text.</w:t>
      </w:r>
    </w:p>
    <w:p w:rsidR="00DA3C8C" w:rsidRPr="00B84CA5" w:rsidRDefault="00DA3C8C" w:rsidP="00DA3C8C">
      <w:pPr>
        <w:pStyle w:val="Heading2"/>
        <w:rPr>
          <w:rFonts w:ascii="Times New Roman" w:hAnsi="Times New Roman"/>
          <w:color w:val="000000"/>
          <w:sz w:val="24"/>
          <w:szCs w:val="64"/>
        </w:rPr>
      </w:pPr>
    </w:p>
    <w:p w:rsidR="00DA3C8C" w:rsidRPr="009D0847" w:rsidRDefault="00DA3C8C" w:rsidP="00DA3C8C">
      <w:pPr>
        <w:pStyle w:val="Heading1"/>
        <w:rPr>
          <w:rFonts w:ascii="Times New Roman" w:hAnsi="Times New Roman"/>
          <w:b/>
          <w:bCs/>
          <w:color w:val="000000"/>
          <w:szCs w:val="88"/>
          <w:u w:val="none"/>
        </w:rPr>
      </w:pPr>
      <w:r w:rsidRPr="009D0847">
        <w:rPr>
          <w:rFonts w:ascii="Times New Roman" w:hAnsi="Times New Roman"/>
          <w:b/>
          <w:bCs/>
          <w:color w:val="000000"/>
          <w:szCs w:val="88"/>
          <w:u w:val="none"/>
        </w:rPr>
        <w:t xml:space="preserve">Findings  </w:t>
      </w:r>
      <w:r w:rsidRPr="009D0847">
        <w:rPr>
          <w:rFonts w:ascii="Times New Roman" w:hAnsi="Times New Roman"/>
          <w:bCs/>
          <w:color w:val="000000"/>
          <w:szCs w:val="88"/>
          <w:u w:val="none"/>
        </w:rPr>
        <w:t>(Scammacca, et al, 2007)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Adolescence is not too late to intervene. Interventions do benefit older students.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Older students with reading difficulties benefit from interventions focused at both the word and the text level.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Older students with reading difficulties benefit from improved knowledge of word meanings and concepts.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Word-study interventions are appropriate for older students struggling at the word level.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Teachers can provide interventions that are associated with positive effects.</w:t>
      </w:r>
    </w:p>
    <w:p w:rsidR="00DA3C8C" w:rsidRPr="00B84CA5" w:rsidRDefault="00DA3C8C" w:rsidP="00DA3C8C">
      <w:pPr>
        <w:pStyle w:val="Heading2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Teaching comprehension strategies to older students with reading difficulties is beneficial.</w:t>
      </w:r>
    </w:p>
    <w:p w:rsidR="00DA3C8C" w:rsidRPr="00B84CA5" w:rsidRDefault="00DA3C8C" w:rsidP="00DA3C8C">
      <w:pPr>
        <w:pStyle w:val="Heading2"/>
        <w:rPr>
          <w:rFonts w:ascii="Times New Roman" w:hAnsi="Times New Roman"/>
          <w:color w:val="000000"/>
          <w:sz w:val="24"/>
        </w:rPr>
      </w:pPr>
    </w:p>
    <w:p w:rsidR="00DA3C8C" w:rsidRPr="00383FA3" w:rsidRDefault="00DA3C8C" w:rsidP="00DA3C8C">
      <w:pPr>
        <w:pStyle w:val="Heading1"/>
        <w:rPr>
          <w:rFonts w:ascii="Times New Roman" w:hAnsi="Times New Roman"/>
          <w:bCs/>
          <w:color w:val="000000"/>
          <w:szCs w:val="88"/>
          <w:u w:val="none"/>
        </w:rPr>
      </w:pPr>
      <w:r w:rsidRPr="009D0847">
        <w:rPr>
          <w:rFonts w:ascii="Times New Roman" w:hAnsi="Times New Roman"/>
          <w:b/>
          <w:bCs/>
          <w:color w:val="000000"/>
          <w:szCs w:val="88"/>
          <w:u w:val="none"/>
        </w:rPr>
        <w:t>Findings</w:t>
      </w:r>
      <w:r>
        <w:rPr>
          <w:rFonts w:ascii="Times New Roman" w:hAnsi="Times New Roman"/>
          <w:b/>
          <w:bCs/>
          <w:color w:val="000000"/>
          <w:szCs w:val="88"/>
          <w:u w:val="none"/>
        </w:rPr>
        <w:t xml:space="preserve">  </w:t>
      </w:r>
      <w:r w:rsidRPr="00383FA3">
        <w:rPr>
          <w:rFonts w:ascii="Times New Roman" w:hAnsi="Times New Roman"/>
          <w:bCs/>
          <w:color w:val="000000"/>
          <w:szCs w:val="88"/>
          <w:u w:val="none"/>
        </w:rPr>
        <w:t>(Edmonds, et al., 2009)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Struggling readers can improve in their reading comprehension when taught reading comprehension practices.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Explicit instruction in comprehension benefits students with reading difficulties and disabilities.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Older struggling readers benefit from explicit comprehension strategy instruction</w:t>
      </w:r>
    </w:p>
    <w:p w:rsidR="00DA3C8C" w:rsidRPr="00B84CA5" w:rsidRDefault="00DA3C8C" w:rsidP="00DA3C8C">
      <w:pPr>
        <w:pStyle w:val="Heading3"/>
        <w:ind w:left="1080"/>
        <w:rPr>
          <w:rFonts w:ascii="Times New Roman" w:hAnsi="Times New Roman"/>
          <w:color w:val="000000"/>
          <w:sz w:val="24"/>
          <w:szCs w:val="56"/>
        </w:rPr>
      </w:pPr>
      <w:r w:rsidRPr="00B84CA5">
        <w:rPr>
          <w:rFonts w:ascii="Times New Roman" w:hAnsi="Times New Roman"/>
          <w:color w:val="000000"/>
          <w:sz w:val="24"/>
          <w:szCs w:val="56"/>
        </w:rPr>
        <w:t xml:space="preserve">modeling and thinking aloud how to self-question and reflect during and after reading </w:t>
      </w:r>
    </w:p>
    <w:p w:rsidR="00DA3C8C" w:rsidRPr="00B84CA5" w:rsidRDefault="00DA3C8C" w:rsidP="00DA3C8C">
      <w:pPr>
        <w:pStyle w:val="Heading3"/>
        <w:ind w:left="1080"/>
        <w:rPr>
          <w:rFonts w:ascii="Times New Roman" w:hAnsi="Times New Roman"/>
          <w:color w:val="000000"/>
          <w:sz w:val="24"/>
          <w:szCs w:val="56"/>
        </w:rPr>
      </w:pPr>
      <w:r w:rsidRPr="00B84CA5">
        <w:rPr>
          <w:rFonts w:ascii="Times New Roman" w:hAnsi="Times New Roman"/>
          <w:color w:val="000000"/>
          <w:sz w:val="24"/>
          <w:szCs w:val="56"/>
        </w:rPr>
        <w:t>engaging students to become actively involved in monitoring their understanding and processing text meaning.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There is a small to moderate effect for comprehension from word-level interventions.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Increased reading rate and accuracy did not always result in improved comprehension.</w:t>
      </w:r>
    </w:p>
    <w:p w:rsidR="00DA3C8C" w:rsidRPr="00B84CA5" w:rsidRDefault="00DA3C8C" w:rsidP="00DA3C8C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84CA5">
        <w:rPr>
          <w:rFonts w:ascii="Times New Roman" w:hAnsi="Times New Roman"/>
          <w:color w:val="000000"/>
          <w:sz w:val="24"/>
        </w:rPr>
        <w:t>For students who lack word-reading skills, it is necessary to build these word-level skills while teaching comprehension so that access to increasingly difficult levels of print is available to them.</w:t>
      </w:r>
    </w:p>
    <w:p w:rsidR="00DA3C8C" w:rsidRDefault="00DA3C8C" w:rsidP="00DA3C8C">
      <w:pPr>
        <w:pStyle w:val="Heading1"/>
        <w:rPr>
          <w:rFonts w:ascii="Times New Roman" w:hAnsi="Times New Roman"/>
          <w:b/>
          <w:bCs/>
          <w:color w:val="000000"/>
          <w:szCs w:val="88"/>
          <w:u w:val="none"/>
        </w:rPr>
      </w:pPr>
    </w:p>
    <w:p w:rsidR="00DA3C8C" w:rsidRPr="00383FA3" w:rsidRDefault="00DA3C8C" w:rsidP="00DA3C8C">
      <w:pPr>
        <w:pStyle w:val="Heading1"/>
        <w:rPr>
          <w:rFonts w:ascii="Times New Roman" w:hAnsi="Times New Roman"/>
          <w:bCs/>
          <w:color w:val="000000"/>
          <w:szCs w:val="88"/>
          <w:u w:val="none"/>
        </w:rPr>
      </w:pPr>
      <w:r w:rsidRPr="00383FA3">
        <w:rPr>
          <w:rFonts w:ascii="Times New Roman" w:hAnsi="Times New Roman"/>
          <w:b/>
          <w:bCs/>
          <w:color w:val="000000"/>
          <w:szCs w:val="88"/>
          <w:u w:val="none"/>
        </w:rPr>
        <w:t xml:space="preserve">Recommendations </w:t>
      </w:r>
      <w:r w:rsidRPr="00383FA3">
        <w:rPr>
          <w:rFonts w:ascii="Times New Roman" w:hAnsi="Times New Roman"/>
          <w:bCs/>
          <w:color w:val="000000"/>
          <w:szCs w:val="88"/>
          <w:u w:val="none"/>
        </w:rPr>
        <w:t>(Kamil, et al., 2008)</w:t>
      </w:r>
    </w:p>
    <w:p w:rsidR="00DA3C8C" w:rsidRPr="00B84CA5" w:rsidRDefault="00DA3C8C" w:rsidP="00DA3C8C">
      <w:pPr>
        <w:pStyle w:val="Heading2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 xml:space="preserve">Provide explicit vocabulary instruction. </w:t>
      </w:r>
    </w:p>
    <w:p w:rsidR="00DA3C8C" w:rsidRPr="00B84CA5" w:rsidRDefault="00DA3C8C" w:rsidP="00DA3C8C">
      <w:pPr>
        <w:pStyle w:val="Heading2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 xml:space="preserve">Provide direct and explicit comprehension strategy instruction. </w:t>
      </w:r>
    </w:p>
    <w:p w:rsidR="00DA3C8C" w:rsidRPr="00B84CA5" w:rsidRDefault="00DA3C8C" w:rsidP="00DA3C8C">
      <w:pPr>
        <w:pStyle w:val="Heading2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Provide opportunities for extended discussion of text meaning and interpretation.</w:t>
      </w:r>
    </w:p>
    <w:p w:rsidR="00DA3C8C" w:rsidRPr="00B84CA5" w:rsidRDefault="00DA3C8C" w:rsidP="00DA3C8C">
      <w:pPr>
        <w:pStyle w:val="Heading2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 xml:space="preserve">Increase student motivation and engagement in literacy learning. </w:t>
      </w:r>
    </w:p>
    <w:p w:rsidR="00DA3C8C" w:rsidRPr="00B84CA5" w:rsidRDefault="00DA3C8C" w:rsidP="00DA3C8C">
      <w:pPr>
        <w:pStyle w:val="Heading2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64"/>
        </w:rPr>
      </w:pPr>
      <w:r w:rsidRPr="00B84CA5">
        <w:rPr>
          <w:rFonts w:ascii="Times New Roman" w:hAnsi="Times New Roman"/>
          <w:color w:val="000000"/>
          <w:sz w:val="24"/>
          <w:szCs w:val="64"/>
        </w:rPr>
        <w:t>Make available intensive individualized interventions for struggling readers that can be provided by qualified specialists.</w:t>
      </w:r>
    </w:p>
    <w:p w:rsidR="00DA3C8C" w:rsidRPr="00B84CA5" w:rsidRDefault="00DA3C8C" w:rsidP="00DA3C8C">
      <w:pPr>
        <w:pStyle w:val="Heading2"/>
        <w:rPr>
          <w:rFonts w:ascii="Times New Roman" w:hAnsi="Times New Roman"/>
          <w:color w:val="000000"/>
          <w:sz w:val="24"/>
          <w:szCs w:val="64"/>
        </w:rPr>
      </w:pPr>
    </w:p>
    <w:p w:rsidR="00DA3C8C" w:rsidRDefault="00DA3C8C" w:rsidP="00DA3C8C"/>
    <w:p w:rsidR="00ED0C41" w:rsidRDefault="00E66AE4">
      <w:r>
        <w:rPr>
          <w:b/>
        </w:rPr>
        <w:br w:type="page"/>
      </w:r>
      <w:r w:rsidR="00ED0C41" w:rsidRPr="00ED0C41">
        <w:rPr>
          <w:b/>
        </w:rPr>
        <w:t xml:space="preserve">Eleven </w:t>
      </w:r>
      <w:r w:rsidR="00ED0C41">
        <w:rPr>
          <w:b/>
        </w:rPr>
        <w:t>Elements of Effective Writing Instruction</w:t>
      </w:r>
      <w:r w:rsidR="00ED0C41">
        <w:t xml:space="preserve"> (Graham, S. &amp; Perin, D., 2007)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Writing Strategies, </w:t>
      </w:r>
      <w:r w:rsidRPr="00ED0C41">
        <w:rPr>
          <w:rFonts w:ascii="Times New Roman" w:eastAsiaTheme="minorHAnsi" w:hAnsi="Times New Roman" w:cs="Bembo-Semibold"/>
          <w:szCs w:val="22"/>
        </w:rPr>
        <w:t>which involves teaching students strategies for planning, revising, and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editing their compositions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Summarization, </w:t>
      </w:r>
      <w:r w:rsidRPr="00ED0C41">
        <w:rPr>
          <w:rFonts w:ascii="Times New Roman" w:eastAsiaTheme="minorHAnsi" w:hAnsi="Times New Roman" w:cs="Bembo-Semibold"/>
          <w:szCs w:val="22"/>
        </w:rPr>
        <w:t>which involves explicitly and systematically teaching students how to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summarize texts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Collaborative Writing, </w:t>
      </w:r>
      <w:r w:rsidRPr="00ED0C41">
        <w:rPr>
          <w:rFonts w:ascii="Times New Roman" w:eastAsiaTheme="minorHAnsi" w:hAnsi="Times New Roman" w:cs="Bembo-Semibold"/>
          <w:szCs w:val="22"/>
        </w:rPr>
        <w:t>which uses instructional arrangements in which adolescents work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together to plan, draft, revise, and edit their compositions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Specific Product Goals, </w:t>
      </w:r>
      <w:r w:rsidRPr="00ED0C41">
        <w:rPr>
          <w:rFonts w:ascii="Times New Roman" w:eastAsiaTheme="minorHAnsi" w:hAnsi="Times New Roman" w:cs="Bembo-Semibold"/>
          <w:szCs w:val="22"/>
        </w:rPr>
        <w:t>which assigns students specific, reachable goals for the writing they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are to complete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Word Processing, </w:t>
      </w:r>
      <w:r w:rsidRPr="00ED0C41">
        <w:rPr>
          <w:rFonts w:ascii="Times New Roman" w:eastAsiaTheme="minorHAnsi" w:hAnsi="Times New Roman" w:cs="Bembo-Semibold"/>
          <w:szCs w:val="22"/>
        </w:rPr>
        <w:t>which uses computers and word processors as instructional supports for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writing assignments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Sentence Combining, </w:t>
      </w:r>
      <w:r w:rsidRPr="00ED0C41">
        <w:rPr>
          <w:rFonts w:ascii="Times New Roman" w:eastAsiaTheme="minorHAnsi" w:hAnsi="Times New Roman" w:cs="Bembo-Semibold"/>
          <w:szCs w:val="22"/>
        </w:rPr>
        <w:t>which involves teaching students to construct more complex,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sophisticated sentences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Prewriting, </w:t>
      </w:r>
      <w:r w:rsidRPr="00ED0C41">
        <w:rPr>
          <w:rFonts w:ascii="Times New Roman" w:eastAsiaTheme="minorHAnsi" w:hAnsi="Times New Roman" w:cs="Bembo-Semibold"/>
          <w:szCs w:val="22"/>
        </w:rPr>
        <w:t>which engages students in activities designed to help them generate or organize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ideas for their composition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Inquiry Activities, </w:t>
      </w:r>
      <w:r w:rsidRPr="00ED0C41">
        <w:rPr>
          <w:rFonts w:ascii="Times New Roman" w:eastAsiaTheme="minorHAnsi" w:hAnsi="Times New Roman" w:cs="Bembo-Semibold"/>
          <w:szCs w:val="22"/>
        </w:rPr>
        <w:t>which engages students in analyzing immediate, concrete data to help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>
        <w:rPr>
          <w:rFonts w:ascii="Times New Roman" w:eastAsiaTheme="minorHAnsi" w:hAnsi="Times New Roman" w:cs="Bembo-Semibold"/>
          <w:szCs w:val="22"/>
        </w:rPr>
        <w:t>t</w:t>
      </w:r>
      <w:r w:rsidRPr="00ED0C41">
        <w:rPr>
          <w:rFonts w:ascii="Times New Roman" w:eastAsiaTheme="minorHAnsi" w:hAnsi="Times New Roman" w:cs="Bembo-Semibold"/>
          <w:szCs w:val="22"/>
        </w:rPr>
        <w:t>hem develop ideas and content for a particular writing task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Process Writing Approach, </w:t>
      </w:r>
      <w:r w:rsidRPr="00ED0C41">
        <w:rPr>
          <w:rFonts w:ascii="Times New Roman" w:eastAsiaTheme="minorHAnsi" w:hAnsi="Times New Roman" w:cs="Bembo-Semibold"/>
          <w:szCs w:val="22"/>
        </w:rPr>
        <w:t>which interweaves a number of writing instructional activities in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a workshop environment that stresses extended writing opportunities, writing for authentic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audiences, personalized instruction, and cycles of writing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ED0C41" w:rsidRPr="00ED0C41" w:rsidRDefault="00ED0C41" w:rsidP="00ED0C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Study of Models, </w:t>
      </w:r>
      <w:r w:rsidRPr="00ED0C41">
        <w:rPr>
          <w:rFonts w:ascii="Times New Roman" w:eastAsiaTheme="minorHAnsi" w:hAnsi="Times New Roman" w:cs="Bembo-Semibold"/>
          <w:szCs w:val="22"/>
        </w:rPr>
        <w:t>which provides students with opportunities to read, analyze, and emulate</w:t>
      </w:r>
    </w:p>
    <w:p w:rsidR="00ED0C41" w:rsidRPr="00ED0C41" w:rsidRDefault="00ED0C41" w:rsidP="00ED0C41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HAnsi" w:hAnsi="Times New Roman" w:cs="Bembo-Semibold"/>
          <w:szCs w:val="22"/>
        </w:rPr>
      </w:pPr>
      <w:r w:rsidRPr="00ED0C41">
        <w:rPr>
          <w:rFonts w:ascii="Times New Roman" w:eastAsiaTheme="minorHAnsi" w:hAnsi="Times New Roman" w:cs="Bembo-Semibold"/>
          <w:szCs w:val="22"/>
        </w:rPr>
        <w:t>models of good writing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DA3C8C" w:rsidRPr="00ED0C41" w:rsidRDefault="00ED0C41" w:rsidP="00ED0C4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D0C41">
        <w:rPr>
          <w:rFonts w:ascii="Times New Roman" w:eastAsiaTheme="minorHAnsi" w:hAnsi="Times New Roman" w:cs="Bembo-Semibold"/>
          <w:bCs/>
          <w:szCs w:val="22"/>
        </w:rPr>
        <w:t xml:space="preserve">Writing for Content Learning, </w:t>
      </w:r>
      <w:r w:rsidRPr="00ED0C41">
        <w:rPr>
          <w:rFonts w:ascii="Times New Roman" w:eastAsiaTheme="minorHAnsi" w:hAnsi="Times New Roman" w:cs="Bembo-Semibold"/>
          <w:szCs w:val="22"/>
        </w:rPr>
        <w:t>which uses writing as a tool for learning content material</w:t>
      </w:r>
      <w:r>
        <w:rPr>
          <w:rFonts w:ascii="Times New Roman" w:eastAsiaTheme="minorHAnsi" w:hAnsi="Times New Roman" w:cs="Bembo-Semibold"/>
          <w:szCs w:val="22"/>
        </w:rPr>
        <w:t>.</w:t>
      </w:r>
    </w:p>
    <w:p w:rsidR="00DA3C8C" w:rsidRPr="00DA3C8C" w:rsidRDefault="00DA3C8C" w:rsidP="00DA3C8C"/>
    <w:p w:rsidR="00E66AE4" w:rsidRDefault="00E66AE4" w:rsidP="00E66AE4">
      <w:pPr>
        <w:ind w:left="720" w:hanging="720"/>
        <w:rPr>
          <w:rFonts w:ascii="Times New Roman" w:hAnsi="Times New Roman"/>
        </w:rPr>
      </w:pPr>
    </w:p>
    <w:p w:rsidR="00E66AE4" w:rsidRPr="00E66AE4" w:rsidRDefault="00E66AE4" w:rsidP="00E66AE4">
      <w:pPr>
        <w:ind w:left="720" w:hanging="720"/>
        <w:jc w:val="center"/>
        <w:rPr>
          <w:rFonts w:ascii="Times New Roman" w:hAnsi="Times New Roman"/>
          <w:b/>
        </w:rPr>
      </w:pPr>
      <w:r w:rsidRPr="00E66AE4">
        <w:rPr>
          <w:rFonts w:ascii="Times New Roman" w:hAnsi="Times New Roman"/>
          <w:b/>
        </w:rPr>
        <w:t>References</w:t>
      </w:r>
    </w:p>
    <w:p w:rsidR="00E66AE4" w:rsidRDefault="00E66AE4" w:rsidP="00E66AE4">
      <w:pPr>
        <w:ind w:left="720" w:hanging="720"/>
        <w:rPr>
          <w:rFonts w:ascii="Times New Roman" w:hAnsi="Times New Roman"/>
        </w:rPr>
      </w:pPr>
    </w:p>
    <w:p w:rsidR="00E66AE4" w:rsidRDefault="00E66AE4" w:rsidP="00E66AE4">
      <w:pPr>
        <w:ind w:left="720" w:hanging="720"/>
        <w:rPr>
          <w:rFonts w:ascii="Times New Roman" w:hAnsi="Times New Roman"/>
        </w:rPr>
      </w:pPr>
    </w:p>
    <w:p w:rsidR="00E66AE4" w:rsidRPr="00E66AE4" w:rsidRDefault="00E66AE4" w:rsidP="00E66AE4">
      <w:pPr>
        <w:ind w:left="720" w:hanging="720"/>
        <w:rPr>
          <w:rFonts w:ascii="Times New Roman" w:hAnsi="Times New Roman"/>
        </w:rPr>
      </w:pPr>
      <w:r w:rsidRPr="00E66AE4">
        <w:rPr>
          <w:rFonts w:ascii="Times New Roman" w:hAnsi="Times New Roman"/>
        </w:rPr>
        <w:t xml:space="preserve">Edmonds, M, Vaughn, S., Wexler, J., Reutebuch, C., Cable, A.,  Tackett, K., Schnakenberg, J. (2009).  A synthesis of reading interventions and effects on reading comprehension outcomes for older struggling readers. </w:t>
      </w:r>
      <w:r w:rsidRPr="00E66AE4">
        <w:rPr>
          <w:rFonts w:ascii="Times New Roman" w:hAnsi="Times New Roman"/>
          <w:i/>
          <w:iCs/>
        </w:rPr>
        <w:t xml:space="preserve">Review of Educational Research, 79 </w:t>
      </w:r>
      <w:r w:rsidRPr="00E66AE4">
        <w:rPr>
          <w:rFonts w:ascii="Times New Roman" w:hAnsi="Times New Roman"/>
        </w:rPr>
        <w:t>(1), 262–300.</w:t>
      </w:r>
    </w:p>
    <w:p w:rsidR="00E66AE4" w:rsidRPr="00E66AE4" w:rsidRDefault="00E66AE4" w:rsidP="00E66AE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Bembo"/>
          <w:i/>
          <w:iCs/>
          <w:color w:val="000000" w:themeColor="text1"/>
          <w:szCs w:val="19"/>
        </w:rPr>
      </w:pPr>
      <w:r w:rsidRPr="00E66AE4">
        <w:rPr>
          <w:rFonts w:ascii="Times New Roman" w:hAnsi="Times New Roman" w:cs="Bembo"/>
          <w:color w:val="000000" w:themeColor="text1"/>
          <w:szCs w:val="19"/>
        </w:rPr>
        <w:t xml:space="preserve">Graham, S., &amp; Perin, D. (2007). </w:t>
      </w:r>
      <w:r w:rsidRPr="00E66AE4">
        <w:rPr>
          <w:rFonts w:ascii="Times New Roman" w:hAnsi="Times New Roman" w:cs="Bembo"/>
          <w:i/>
          <w:iCs/>
          <w:color w:val="000000" w:themeColor="text1"/>
          <w:szCs w:val="19"/>
        </w:rPr>
        <w:t xml:space="preserve">Writing next: Effective strategies to improve writing of adolescents in middle and high schools – A report to Carnegie Corporation of New York </w:t>
      </w:r>
      <w:r w:rsidRPr="00E66AE4">
        <w:rPr>
          <w:rFonts w:ascii="Times New Roman" w:hAnsi="Times New Roman" w:cs="Bembo"/>
          <w:color w:val="000000" w:themeColor="text1"/>
          <w:szCs w:val="19"/>
        </w:rPr>
        <w:t>Washington, DC:Alliance for Excellent</w:t>
      </w:r>
      <w:r w:rsidRPr="00E66AE4">
        <w:rPr>
          <w:rFonts w:ascii="Times New Roman" w:hAnsi="Times New Roman" w:cs="Bembo"/>
          <w:i/>
          <w:iCs/>
          <w:color w:val="000000" w:themeColor="text1"/>
          <w:szCs w:val="19"/>
        </w:rPr>
        <w:t xml:space="preserve"> </w:t>
      </w:r>
      <w:r w:rsidRPr="00E66AE4">
        <w:rPr>
          <w:rFonts w:ascii="Times New Roman" w:hAnsi="Times New Roman" w:cs="Bembo"/>
          <w:color w:val="000000" w:themeColor="text1"/>
          <w:szCs w:val="19"/>
        </w:rPr>
        <w:t>Education.</w:t>
      </w:r>
    </w:p>
    <w:p w:rsidR="00E66AE4" w:rsidRPr="00E66AE4" w:rsidRDefault="00E66AE4" w:rsidP="00E66AE4">
      <w:pPr>
        <w:tabs>
          <w:tab w:val="left" w:pos="810"/>
        </w:tabs>
        <w:ind w:left="720" w:hanging="720"/>
        <w:rPr>
          <w:rFonts w:ascii="Times New Roman" w:hAnsi="Times New Roman"/>
        </w:rPr>
      </w:pPr>
      <w:r w:rsidRPr="00E66AE4">
        <w:rPr>
          <w:rFonts w:ascii="Times New Roman" w:hAnsi="Times New Roman" w:cs="LucidaStd"/>
          <w:color w:val="231F20"/>
          <w:szCs w:val="22"/>
        </w:rPr>
        <w:t>Kamil, M. L., Borman, G. D., Dole, J., Kral, C. C., Salinger, T., and Torgesen, J. (2008).</w:t>
      </w:r>
    </w:p>
    <w:p w:rsidR="00E66AE4" w:rsidRPr="00E66AE4" w:rsidRDefault="00E66AE4" w:rsidP="00E66AE4">
      <w:pPr>
        <w:widowControl w:val="0"/>
        <w:tabs>
          <w:tab w:val="left" w:pos="630"/>
        </w:tabs>
        <w:autoSpaceDE w:val="0"/>
        <w:autoSpaceDN w:val="0"/>
        <w:adjustRightInd w:val="0"/>
        <w:ind w:left="720" w:hanging="720"/>
        <w:rPr>
          <w:rFonts w:ascii="Times New Roman" w:hAnsi="Times New Roman" w:cs="LucidaStd"/>
          <w:i/>
          <w:iCs/>
          <w:color w:val="231F20"/>
          <w:szCs w:val="22"/>
        </w:rPr>
      </w:pPr>
      <w:r>
        <w:rPr>
          <w:rFonts w:ascii="Times New Roman" w:hAnsi="Times New Roman" w:cs="LucidaStd"/>
          <w:i/>
          <w:iCs/>
          <w:color w:val="231F20"/>
          <w:szCs w:val="22"/>
        </w:rPr>
        <w:tab/>
      </w:r>
      <w:r w:rsidRPr="00E66AE4">
        <w:rPr>
          <w:rFonts w:ascii="Times New Roman" w:hAnsi="Times New Roman" w:cs="LucidaStd"/>
          <w:i/>
          <w:iCs/>
          <w:color w:val="231F20"/>
          <w:szCs w:val="22"/>
        </w:rPr>
        <w:t>Improving adolescent literacy: Effective classroom and intervention practices: A Practice</w:t>
      </w:r>
    </w:p>
    <w:p w:rsidR="00E66AE4" w:rsidRPr="00E66AE4" w:rsidRDefault="00E66AE4" w:rsidP="00E66AE4">
      <w:pPr>
        <w:widowControl w:val="0"/>
        <w:tabs>
          <w:tab w:val="left" w:pos="630"/>
        </w:tabs>
        <w:autoSpaceDE w:val="0"/>
        <w:autoSpaceDN w:val="0"/>
        <w:adjustRightInd w:val="0"/>
        <w:ind w:left="720" w:hanging="720"/>
        <w:rPr>
          <w:rFonts w:ascii="Times New Roman" w:hAnsi="Times New Roman" w:cs="LucidaStd"/>
          <w:color w:val="231F20"/>
          <w:szCs w:val="22"/>
        </w:rPr>
      </w:pPr>
      <w:r>
        <w:rPr>
          <w:rFonts w:ascii="Times New Roman" w:hAnsi="Times New Roman" w:cs="LucidaStd"/>
          <w:i/>
          <w:iCs/>
          <w:color w:val="231F20"/>
          <w:szCs w:val="22"/>
        </w:rPr>
        <w:tab/>
      </w:r>
      <w:r w:rsidRPr="00E66AE4">
        <w:rPr>
          <w:rFonts w:ascii="Times New Roman" w:hAnsi="Times New Roman" w:cs="LucidaStd"/>
          <w:i/>
          <w:iCs/>
          <w:color w:val="231F20"/>
          <w:szCs w:val="22"/>
        </w:rPr>
        <w:t xml:space="preserve">Guide </w:t>
      </w:r>
      <w:r w:rsidRPr="00E66AE4">
        <w:rPr>
          <w:rFonts w:ascii="Times New Roman" w:hAnsi="Times New Roman" w:cs="LucidaStd"/>
          <w:color w:val="231F20"/>
          <w:szCs w:val="22"/>
        </w:rPr>
        <w:t>(NCEE #2008-4027). Washington, DC: National Center for Education Evaluation</w:t>
      </w:r>
    </w:p>
    <w:p w:rsidR="00E66AE4" w:rsidRPr="00E66AE4" w:rsidRDefault="00E66AE4" w:rsidP="00E66AE4">
      <w:pPr>
        <w:widowControl w:val="0"/>
        <w:tabs>
          <w:tab w:val="left" w:pos="630"/>
        </w:tabs>
        <w:autoSpaceDE w:val="0"/>
        <w:autoSpaceDN w:val="0"/>
        <w:adjustRightInd w:val="0"/>
        <w:ind w:left="720" w:hanging="720"/>
        <w:rPr>
          <w:rFonts w:ascii="Times New Roman" w:hAnsi="Times New Roman" w:cs="LucidaStd"/>
          <w:color w:val="231F20"/>
          <w:szCs w:val="22"/>
        </w:rPr>
      </w:pPr>
      <w:r>
        <w:rPr>
          <w:rFonts w:ascii="Times New Roman" w:hAnsi="Times New Roman" w:cs="LucidaStd"/>
          <w:color w:val="231F20"/>
          <w:szCs w:val="22"/>
        </w:rPr>
        <w:tab/>
      </w:r>
      <w:r w:rsidRPr="00E66AE4">
        <w:rPr>
          <w:rFonts w:ascii="Times New Roman" w:hAnsi="Times New Roman" w:cs="LucidaStd"/>
          <w:color w:val="231F20"/>
          <w:szCs w:val="22"/>
        </w:rPr>
        <w:t>and Regional Assistance, Institute of Education Sciences, U.S. Department of</w:t>
      </w:r>
    </w:p>
    <w:p w:rsidR="00E66AE4" w:rsidRPr="00E66AE4" w:rsidRDefault="00E66AE4" w:rsidP="00E66AE4">
      <w:pPr>
        <w:tabs>
          <w:tab w:val="left" w:pos="630"/>
        </w:tabs>
        <w:ind w:left="720" w:hanging="720"/>
        <w:rPr>
          <w:rFonts w:ascii="Times New Roman" w:hAnsi="Times New Roman" w:cs="LucidaStd"/>
          <w:color w:val="231F20"/>
          <w:szCs w:val="22"/>
        </w:rPr>
      </w:pPr>
      <w:r>
        <w:rPr>
          <w:rFonts w:ascii="Times New Roman" w:hAnsi="Times New Roman" w:cs="LucidaStd"/>
          <w:color w:val="231F20"/>
          <w:szCs w:val="22"/>
        </w:rPr>
        <w:tab/>
      </w:r>
      <w:r w:rsidRPr="00E66AE4">
        <w:rPr>
          <w:rFonts w:ascii="Times New Roman" w:hAnsi="Times New Roman" w:cs="LucidaStd"/>
          <w:color w:val="231F20"/>
          <w:szCs w:val="22"/>
        </w:rPr>
        <w:t xml:space="preserve">Education. Retrieved from </w:t>
      </w:r>
      <w:hyperlink r:id="rId5" w:history="1">
        <w:r w:rsidRPr="00E66AE4">
          <w:rPr>
            <w:rStyle w:val="Hyperlink"/>
            <w:rFonts w:ascii="Times New Roman" w:hAnsi="Times New Roman" w:cs="LucidaStd"/>
            <w:szCs w:val="22"/>
          </w:rPr>
          <w:t>http://ies.ed.gov/ncee/wwc</w:t>
        </w:r>
      </w:hyperlink>
      <w:r w:rsidRPr="00E66AE4">
        <w:rPr>
          <w:rFonts w:ascii="Times New Roman" w:hAnsi="Times New Roman" w:cs="LucidaStd"/>
          <w:color w:val="231F20"/>
          <w:szCs w:val="22"/>
        </w:rPr>
        <w:t>.</w:t>
      </w:r>
      <w:r w:rsidRPr="00E66AE4">
        <w:rPr>
          <w:rFonts w:ascii="Times New Roman" w:hAnsi="Times New Roman"/>
        </w:rPr>
        <w:t>.</w:t>
      </w:r>
    </w:p>
    <w:p w:rsidR="00E66AE4" w:rsidRPr="00E66AE4" w:rsidRDefault="00E66AE4" w:rsidP="00E66AE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Univers-CondensedLight"/>
        </w:rPr>
      </w:pPr>
      <w:r w:rsidRPr="00E66AE4">
        <w:rPr>
          <w:rFonts w:ascii="Times New Roman" w:hAnsi="Times New Roman" w:cs="Univers-CondensedLight"/>
        </w:rPr>
        <w:t xml:space="preserve">Scammacca, N., Roberts, G., Vaughn. S., Edmonds, M., Wexler, J., Reutebuch, C. K., &amp; Torgesen, J. K. (2007), </w:t>
      </w:r>
      <w:r w:rsidRPr="00E66AE4">
        <w:rPr>
          <w:rFonts w:ascii="Times New Roman" w:hAnsi="Times New Roman" w:cs="Univers-CondensedLight"/>
          <w:i/>
        </w:rPr>
        <w:t>Interventions for adolescent struggling readers: A meta-analysis with implications for practice</w:t>
      </w:r>
      <w:r w:rsidRPr="00E66AE4">
        <w:rPr>
          <w:rFonts w:ascii="Times New Roman" w:hAnsi="Times New Roman" w:cs="Univers-CondensedLight"/>
        </w:rPr>
        <w:t>. Portsmouth, NH: RMC Research</w:t>
      </w:r>
      <w:r>
        <w:rPr>
          <w:rFonts w:ascii="Times New Roman" w:hAnsi="Times New Roman" w:cs="Univers-CondensedLight"/>
        </w:rPr>
        <w:t xml:space="preserve"> </w:t>
      </w:r>
      <w:r w:rsidRPr="00E66AE4">
        <w:rPr>
          <w:rFonts w:ascii="Times New Roman" w:hAnsi="Times New Roman" w:cs="Univers-CondensedLight"/>
        </w:rPr>
        <w:t>Corporation, Center on Instruction.</w:t>
      </w:r>
    </w:p>
    <w:p w:rsidR="00E66AE4" w:rsidRPr="00E66AE4" w:rsidRDefault="00E66AE4" w:rsidP="00E66AE4">
      <w:pPr>
        <w:ind w:left="720" w:hanging="720"/>
        <w:rPr>
          <w:rFonts w:ascii="Times New Roman" w:hAnsi="Times New Roman" w:cs="Univers-CondensedLight"/>
        </w:rPr>
      </w:pPr>
      <w:r w:rsidRPr="00E66AE4">
        <w:rPr>
          <w:rFonts w:ascii="Times New Roman" w:hAnsi="Times New Roman" w:cs="Univers-Light"/>
          <w:szCs w:val="21"/>
        </w:rPr>
        <w:t xml:space="preserve">Torgesen, J. K., Houston, D. D., Rissman, L. M., Decker, S. M., Roberts, G., Vaughn, S., Wexler, J., Francis, D. J., Rivera, M. O., &amp; Lesaux, N. (2007). </w:t>
      </w:r>
      <w:r w:rsidRPr="00E66AE4">
        <w:rPr>
          <w:rFonts w:ascii="Times New Roman" w:hAnsi="Times New Roman" w:cs="Univers-Light"/>
          <w:i/>
          <w:szCs w:val="21"/>
        </w:rPr>
        <w:t>Academic literacy instruction for adolescents: A guidance document from the Center on Instruction.</w:t>
      </w:r>
      <w:r w:rsidRPr="00E66AE4">
        <w:rPr>
          <w:rFonts w:ascii="Times New Roman" w:hAnsi="Times New Roman" w:cs="Univers-Light"/>
          <w:szCs w:val="21"/>
        </w:rPr>
        <w:t xml:space="preserve"> Portsmouth, NH: RMC Research Corporation, Center on Instruction</w:t>
      </w:r>
    </w:p>
    <w:sectPr w:rsidR="00E66AE4" w:rsidRPr="00E66AE4" w:rsidSect="00DA3C8C">
      <w:footerReference w:type="default" r:id="rId6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738 BT Regular">
    <w:altName w:val="Andale Mono"/>
    <w:charset w:val="00"/>
    <w:family w:val="auto"/>
    <w:pitch w:val="variable"/>
    <w:sig w:usb0="03000000" w:usb1="00000000" w:usb2="00000000" w:usb3="00000000" w:csb0="00000001" w:csb1="00000000"/>
  </w:font>
  <w:font w:name="Bembo-Semibol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embo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nivers-Light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 w:rsidP="00E66AE4">
    <w:r>
      <w:t>KUCRL -SIM Update</w:t>
    </w:r>
  </w:p>
  <w:p w:rsidR="00E66AE4" w:rsidRDefault="00E66AE4" w:rsidP="00E66AE4">
    <w:r>
      <w:t>Cooke,  Ehren and Graner, 2010</w:t>
    </w:r>
  </w:p>
  <w:p w:rsidR="00E66AE4" w:rsidRPr="00DA3C8C" w:rsidRDefault="00E66AE4" w:rsidP="00E66AE4"/>
  <w:p w:rsidR="00E66AE4" w:rsidRDefault="00E66AE4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753"/>
    <w:multiLevelType w:val="hybridMultilevel"/>
    <w:tmpl w:val="E230F794"/>
    <w:lvl w:ilvl="0" w:tplc="D08E35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AB1"/>
    <w:multiLevelType w:val="hybridMultilevel"/>
    <w:tmpl w:val="2190F8C2"/>
    <w:lvl w:ilvl="0" w:tplc="D08E35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A4303"/>
    <w:multiLevelType w:val="hybridMultilevel"/>
    <w:tmpl w:val="2A1AA93A"/>
    <w:lvl w:ilvl="0" w:tplc="D08E35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C3301"/>
    <w:multiLevelType w:val="hybridMultilevel"/>
    <w:tmpl w:val="DA267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D5E0F"/>
    <w:multiLevelType w:val="hybridMultilevel"/>
    <w:tmpl w:val="7BFCDAE0"/>
    <w:lvl w:ilvl="0" w:tplc="D08E35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7C612B"/>
    <w:multiLevelType w:val="hybridMultilevel"/>
    <w:tmpl w:val="EF0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6D5A"/>
    <w:multiLevelType w:val="hybridMultilevel"/>
    <w:tmpl w:val="D70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C8C"/>
    <w:rsid w:val="007006FC"/>
    <w:rsid w:val="00924E5F"/>
    <w:rsid w:val="00DA3C8C"/>
    <w:rsid w:val="00E66AE4"/>
    <w:rsid w:val="00ED0C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8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A3C8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A3C8C"/>
    <w:pPr>
      <w:keepNext/>
      <w:outlineLvl w:val="1"/>
    </w:pPr>
    <w:rPr>
      <w:rFonts w:ascii="Brush738 BT Regular" w:hAnsi="Brush738 BT Regular"/>
      <w:sz w:val="36"/>
    </w:rPr>
  </w:style>
  <w:style w:type="paragraph" w:styleId="Heading3">
    <w:name w:val="heading 3"/>
    <w:basedOn w:val="Normal"/>
    <w:next w:val="Normal"/>
    <w:link w:val="Heading3Char"/>
    <w:qFormat/>
    <w:rsid w:val="00DA3C8C"/>
    <w:pPr>
      <w:keepNext/>
      <w:outlineLvl w:val="2"/>
    </w:pPr>
    <w:rPr>
      <w:rFonts w:ascii="Brush738 BT Regular" w:hAnsi="Brush738 BT Regular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3C8C"/>
    <w:rPr>
      <w:rFonts w:ascii="Times" w:eastAsia="Times" w:hAnsi="Times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3C8C"/>
    <w:rPr>
      <w:rFonts w:ascii="Brush738 BT Regular" w:eastAsia="Times" w:hAnsi="Brush738 BT Regular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A3C8C"/>
    <w:rPr>
      <w:rFonts w:ascii="Brush738 BT Regular" w:eastAsia="Times" w:hAnsi="Brush738 BT Regular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D0C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6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AE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66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AE4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s.ed.gov/ncee/wwc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Macintosh Word</Application>
  <DocSecurity>0</DocSecurity>
  <Lines>37</Lines>
  <Paragraphs>8</Paragraphs>
  <ScaleCrop>false</ScaleCrop>
  <Company>UCF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Ehren</dc:creator>
  <cp:keywords/>
  <cp:lastModifiedBy>crl staff</cp:lastModifiedBy>
  <cp:revision>2</cp:revision>
  <dcterms:created xsi:type="dcterms:W3CDTF">2010-07-21T13:46:00Z</dcterms:created>
  <dcterms:modified xsi:type="dcterms:W3CDTF">2010-07-21T13:46:00Z</dcterms:modified>
</cp:coreProperties>
</file>