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4090E" w14:textId="77777777" w:rsidR="00143CAD" w:rsidRPr="00A943F6" w:rsidRDefault="00143CAD" w:rsidP="00143CAD">
      <w:pPr>
        <w:spacing w:line="480" w:lineRule="auto"/>
        <w:ind w:firstLine="0"/>
        <w:outlineLvl w:val="0"/>
        <w:rPr>
          <w:rFonts w:ascii="Times New Roman" w:eastAsia="Times New Roman" w:hAnsi="Times New Roman" w:cs="Times New Roman"/>
          <w:color w:val="auto"/>
          <w:sz w:val="24"/>
          <w:szCs w:val="24"/>
        </w:rPr>
      </w:pPr>
    </w:p>
    <w:p w14:paraId="0F6BFF95" w14:textId="23859B88" w:rsidR="00143CAD" w:rsidRPr="00A943F6" w:rsidRDefault="00143CAD" w:rsidP="001F5D75">
      <w:pPr>
        <w:spacing w:line="480" w:lineRule="auto"/>
        <w:ind w:firstLine="0"/>
        <w:jc w:val="center"/>
        <w:outlineLvl w:val="0"/>
        <w:rPr>
          <w:rFonts w:ascii="Times New Roman" w:eastAsia="Times New Roman" w:hAnsi="Times New Roman" w:cs="Times New Roman"/>
          <w:color w:val="auto"/>
          <w:sz w:val="24"/>
          <w:szCs w:val="24"/>
        </w:rPr>
      </w:pPr>
      <w:r w:rsidRPr="00A943F6">
        <w:rPr>
          <w:rFonts w:ascii="Times New Roman" w:eastAsia="Times New Roman" w:hAnsi="Times New Roman" w:cs="Times New Roman"/>
          <w:color w:val="auto"/>
          <w:sz w:val="24"/>
          <w:szCs w:val="24"/>
        </w:rPr>
        <w:t xml:space="preserve">Effective Professional Development for </w:t>
      </w:r>
      <w:r w:rsidR="00082668">
        <w:rPr>
          <w:rFonts w:ascii="Times New Roman" w:eastAsia="Times New Roman" w:hAnsi="Times New Roman" w:cs="Times New Roman"/>
          <w:color w:val="auto"/>
          <w:sz w:val="24"/>
          <w:szCs w:val="24"/>
        </w:rPr>
        <w:t xml:space="preserve">Adult Learners </w:t>
      </w:r>
    </w:p>
    <w:p w14:paraId="3D38B206" w14:textId="77777777" w:rsidR="00143CAD" w:rsidRPr="00A943F6" w:rsidRDefault="00143CAD" w:rsidP="00143CAD">
      <w:pPr>
        <w:spacing w:line="480" w:lineRule="auto"/>
        <w:ind w:firstLine="0"/>
        <w:outlineLvl w:val="0"/>
        <w:rPr>
          <w:rFonts w:ascii="Times New Roman" w:hAnsi="Times New Roman" w:cs="Times New Roman"/>
          <w:sz w:val="24"/>
          <w:szCs w:val="24"/>
        </w:rPr>
      </w:pPr>
    </w:p>
    <w:p w14:paraId="4312612D" w14:textId="02AC2C4A" w:rsidR="00143CAD" w:rsidRPr="00A76957" w:rsidRDefault="00143CAD" w:rsidP="00143CAD">
      <w:pPr>
        <w:spacing w:line="480" w:lineRule="auto"/>
        <w:jc w:val="center"/>
        <w:rPr>
          <w:rFonts w:ascii="Times New Roman" w:hAnsi="Times New Roman" w:cs="Times New Roman"/>
          <w:sz w:val="24"/>
          <w:szCs w:val="24"/>
        </w:rPr>
      </w:pPr>
      <w:r w:rsidRPr="00A51AE8">
        <w:rPr>
          <w:rFonts w:ascii="Times New Roman" w:hAnsi="Times New Roman" w:cs="Times New Roman"/>
          <w:sz w:val="24"/>
          <w:szCs w:val="24"/>
        </w:rPr>
        <w:t>Patricia Sampson Graner</w:t>
      </w:r>
      <w:r w:rsidR="00465E1B">
        <w:rPr>
          <w:rFonts w:ascii="Times New Roman" w:hAnsi="Times New Roman" w:cs="Times New Roman"/>
          <w:sz w:val="24"/>
          <w:szCs w:val="24"/>
        </w:rPr>
        <w:t>, Ph.D.</w:t>
      </w:r>
    </w:p>
    <w:p w14:paraId="3326E2C0" w14:textId="222BD4F9" w:rsidR="00143CAD" w:rsidRPr="005A66D9" w:rsidRDefault="00143CAD" w:rsidP="00143CAD">
      <w:pPr>
        <w:spacing w:line="480" w:lineRule="auto"/>
        <w:jc w:val="center"/>
        <w:rPr>
          <w:rFonts w:ascii="Times New Roman" w:hAnsi="Times New Roman" w:cs="Times New Roman"/>
          <w:sz w:val="24"/>
          <w:szCs w:val="24"/>
        </w:rPr>
      </w:pPr>
      <w:r w:rsidRPr="00684E1F">
        <w:rPr>
          <w:rFonts w:ascii="Times New Roman" w:hAnsi="Times New Roman" w:cs="Times New Roman"/>
          <w:sz w:val="24"/>
          <w:szCs w:val="24"/>
        </w:rPr>
        <w:t xml:space="preserve">Marilyn </w:t>
      </w:r>
      <w:r w:rsidR="001F0307" w:rsidRPr="002533EE">
        <w:rPr>
          <w:rFonts w:ascii="Times New Roman" w:hAnsi="Times New Roman" w:cs="Times New Roman"/>
          <w:sz w:val="24"/>
          <w:szCs w:val="24"/>
        </w:rPr>
        <w:t xml:space="preserve">Mulligan </w:t>
      </w:r>
      <w:r w:rsidRPr="00C676B3">
        <w:rPr>
          <w:rFonts w:ascii="Times New Roman" w:hAnsi="Times New Roman" w:cs="Times New Roman"/>
          <w:sz w:val="24"/>
          <w:szCs w:val="24"/>
        </w:rPr>
        <w:t>Ault</w:t>
      </w:r>
      <w:r w:rsidR="00465E1B">
        <w:rPr>
          <w:rFonts w:ascii="Times New Roman" w:hAnsi="Times New Roman" w:cs="Times New Roman"/>
          <w:sz w:val="24"/>
          <w:szCs w:val="24"/>
        </w:rPr>
        <w:t>, Ph.D.</w:t>
      </w:r>
    </w:p>
    <w:p w14:paraId="75D5ACB3" w14:textId="06960FE2" w:rsidR="00143CAD" w:rsidRPr="005A66D9" w:rsidRDefault="00143CAD" w:rsidP="00143CAD">
      <w:pPr>
        <w:spacing w:line="480" w:lineRule="auto"/>
        <w:jc w:val="center"/>
        <w:rPr>
          <w:rFonts w:ascii="Times New Roman" w:hAnsi="Times New Roman" w:cs="Times New Roman"/>
          <w:sz w:val="24"/>
          <w:szCs w:val="24"/>
        </w:rPr>
      </w:pPr>
      <w:r w:rsidRPr="005A66D9">
        <w:rPr>
          <w:rFonts w:ascii="Times New Roman" w:hAnsi="Times New Roman" w:cs="Times New Roman"/>
          <w:sz w:val="24"/>
          <w:szCs w:val="24"/>
        </w:rPr>
        <w:t xml:space="preserve">Daryl </w:t>
      </w:r>
      <w:r w:rsidR="001F0307" w:rsidRPr="005A66D9">
        <w:rPr>
          <w:rFonts w:ascii="Times New Roman" w:hAnsi="Times New Roman" w:cs="Times New Roman"/>
          <w:sz w:val="24"/>
          <w:szCs w:val="24"/>
        </w:rPr>
        <w:t xml:space="preserve">F. </w:t>
      </w:r>
      <w:r w:rsidRPr="005A66D9">
        <w:rPr>
          <w:rFonts w:ascii="Times New Roman" w:hAnsi="Times New Roman" w:cs="Times New Roman"/>
          <w:sz w:val="24"/>
          <w:szCs w:val="24"/>
        </w:rPr>
        <w:t>Mellard</w:t>
      </w:r>
      <w:r w:rsidR="00465E1B">
        <w:rPr>
          <w:rFonts w:ascii="Times New Roman" w:hAnsi="Times New Roman" w:cs="Times New Roman"/>
          <w:sz w:val="24"/>
          <w:szCs w:val="24"/>
        </w:rPr>
        <w:t>, Ph.D.</w:t>
      </w:r>
    </w:p>
    <w:p w14:paraId="214F3DC6" w14:textId="45EBF6CA" w:rsidR="00143CAD" w:rsidRPr="00A943F6" w:rsidRDefault="00143CAD" w:rsidP="00143CAD">
      <w:pPr>
        <w:spacing w:line="480" w:lineRule="auto"/>
        <w:jc w:val="center"/>
        <w:rPr>
          <w:rFonts w:ascii="Times New Roman" w:hAnsi="Times New Roman" w:cs="Times New Roman"/>
          <w:sz w:val="24"/>
          <w:szCs w:val="24"/>
        </w:rPr>
      </w:pPr>
      <w:r w:rsidRPr="003C0326">
        <w:rPr>
          <w:rFonts w:ascii="Times New Roman" w:hAnsi="Times New Roman" w:cs="Times New Roman"/>
          <w:sz w:val="24"/>
          <w:szCs w:val="24"/>
        </w:rPr>
        <w:t xml:space="preserve">Robin </w:t>
      </w:r>
      <w:r w:rsidR="006D340C" w:rsidRPr="003C0326">
        <w:rPr>
          <w:rFonts w:ascii="Times New Roman" w:hAnsi="Times New Roman" w:cs="Times New Roman"/>
          <w:sz w:val="24"/>
          <w:szCs w:val="24"/>
        </w:rPr>
        <w:t xml:space="preserve">A. </w:t>
      </w:r>
      <w:r w:rsidRPr="003C0326">
        <w:rPr>
          <w:rFonts w:ascii="Times New Roman" w:hAnsi="Times New Roman" w:cs="Times New Roman"/>
          <w:sz w:val="24"/>
          <w:szCs w:val="24"/>
        </w:rPr>
        <w:t>Gingerich</w:t>
      </w:r>
      <w:r w:rsidR="00465E1B">
        <w:rPr>
          <w:rFonts w:ascii="Times New Roman" w:hAnsi="Times New Roman" w:cs="Times New Roman"/>
          <w:sz w:val="24"/>
          <w:szCs w:val="24"/>
        </w:rPr>
        <w:t>, M.S.</w:t>
      </w:r>
    </w:p>
    <w:p w14:paraId="78019A63" w14:textId="77777777" w:rsidR="00143CAD" w:rsidRPr="00A943F6" w:rsidRDefault="00143CAD" w:rsidP="00143CAD">
      <w:pPr>
        <w:spacing w:line="480" w:lineRule="auto"/>
        <w:jc w:val="center"/>
        <w:rPr>
          <w:rFonts w:ascii="Times New Roman" w:hAnsi="Times New Roman" w:cs="Times New Roman"/>
          <w:sz w:val="24"/>
          <w:szCs w:val="24"/>
        </w:rPr>
      </w:pPr>
      <w:r w:rsidRPr="00A943F6">
        <w:rPr>
          <w:rFonts w:ascii="Times New Roman" w:hAnsi="Times New Roman" w:cs="Times New Roman"/>
          <w:sz w:val="24"/>
          <w:szCs w:val="24"/>
        </w:rPr>
        <w:t>University of Kansas Center for Research on Learning</w:t>
      </w:r>
    </w:p>
    <w:p w14:paraId="708CB06A" w14:textId="4F869E9B" w:rsidR="00143CAD" w:rsidRPr="00A76957" w:rsidRDefault="00143CAD" w:rsidP="00143CAD">
      <w:pPr>
        <w:spacing w:line="480" w:lineRule="auto"/>
        <w:jc w:val="center"/>
        <w:rPr>
          <w:rFonts w:ascii="Times New Roman" w:hAnsi="Times New Roman" w:cs="Times New Roman"/>
          <w:sz w:val="24"/>
          <w:szCs w:val="24"/>
        </w:rPr>
      </w:pPr>
      <w:r w:rsidRPr="00A943F6">
        <w:rPr>
          <w:rFonts w:ascii="Times New Roman" w:hAnsi="Times New Roman" w:cs="Times New Roman"/>
          <w:sz w:val="24"/>
          <w:szCs w:val="24"/>
        </w:rPr>
        <w:t xml:space="preserve">May </w:t>
      </w:r>
      <w:r w:rsidR="00CC0B46">
        <w:rPr>
          <w:rFonts w:ascii="Times New Roman" w:hAnsi="Times New Roman" w:cs="Times New Roman"/>
          <w:sz w:val="24"/>
          <w:szCs w:val="24"/>
        </w:rPr>
        <w:t>24</w:t>
      </w:r>
      <w:r w:rsidRPr="00A943F6">
        <w:rPr>
          <w:rFonts w:ascii="Times New Roman" w:hAnsi="Times New Roman" w:cs="Times New Roman"/>
          <w:sz w:val="24"/>
          <w:szCs w:val="24"/>
        </w:rPr>
        <w:t>, 20</w:t>
      </w:r>
      <w:r w:rsidR="00A9288A" w:rsidRPr="00A943F6">
        <w:rPr>
          <w:rFonts w:ascii="Times New Roman" w:hAnsi="Times New Roman" w:cs="Times New Roman"/>
          <w:sz w:val="24"/>
          <w:szCs w:val="24"/>
        </w:rPr>
        <w:t>1</w:t>
      </w:r>
      <w:r w:rsidR="00692076" w:rsidRPr="00A51AE8">
        <w:rPr>
          <w:rFonts w:ascii="Times New Roman" w:hAnsi="Times New Roman" w:cs="Times New Roman"/>
          <w:sz w:val="24"/>
          <w:szCs w:val="24"/>
        </w:rPr>
        <w:t>2</w:t>
      </w:r>
    </w:p>
    <w:p w14:paraId="460F161D" w14:textId="77777777" w:rsidR="00143CAD" w:rsidRPr="00A943F6" w:rsidRDefault="00143CAD" w:rsidP="00143CAD">
      <w:pPr>
        <w:spacing w:after="0" w:line="240" w:lineRule="auto"/>
        <w:ind w:firstLine="0"/>
        <w:rPr>
          <w:rFonts w:ascii="Times New Roman" w:hAnsi="Times New Roman" w:cs="Times New Roman"/>
          <w:sz w:val="24"/>
          <w:szCs w:val="24"/>
        </w:rPr>
        <w:sectPr w:rsidR="00143CAD" w:rsidRPr="00A943F6" w:rsidSect="0006336A">
          <w:headerReference w:type="default" r:id="rId9"/>
          <w:footerReference w:type="even" r:id="rId10"/>
          <w:footerReference w:type="default" r:id="rId11"/>
          <w:pgSz w:w="12240" w:h="15840"/>
          <w:pgMar w:top="1440" w:right="1440" w:bottom="1440" w:left="1440" w:header="706" w:footer="720" w:gutter="0"/>
          <w:cols w:space="708"/>
          <w:vAlign w:val="both"/>
          <w:docGrid w:linePitch="360"/>
        </w:sectPr>
      </w:pPr>
    </w:p>
    <w:p w14:paraId="7D47F0A9" w14:textId="5D059353" w:rsidR="00B96DF5" w:rsidRPr="00082668" w:rsidRDefault="00B96DF5" w:rsidP="00082668">
      <w:pPr>
        <w:spacing w:after="0" w:line="240" w:lineRule="auto"/>
        <w:ind w:firstLine="0"/>
        <w:rPr>
          <w:rFonts w:ascii="Times New Roman" w:hAnsi="Times New Roman" w:cs="Times New Roman"/>
          <w:b/>
          <w:bCs/>
          <w:i/>
          <w:sz w:val="24"/>
          <w:szCs w:val="24"/>
        </w:rPr>
      </w:pPr>
      <w:r w:rsidRPr="00A943F6">
        <w:rPr>
          <w:rFonts w:ascii="Times New Roman" w:hAnsi="Times New Roman" w:cs="Times New Roman"/>
          <w:sz w:val="24"/>
          <w:szCs w:val="24"/>
        </w:rPr>
        <w:lastRenderedPageBreak/>
        <w:t>Introduction</w:t>
      </w:r>
    </w:p>
    <w:p w14:paraId="100B15E7" w14:textId="41618685" w:rsidR="0039353A" w:rsidRPr="00A943F6" w:rsidRDefault="00B96DF5" w:rsidP="00A943F6">
      <w:pPr>
        <w:ind w:firstLine="0"/>
        <w:rPr>
          <w:rFonts w:ascii="Times New Roman" w:hAnsi="Times New Roman" w:cs="Times New Roman"/>
        </w:rPr>
      </w:pPr>
      <w:r w:rsidRPr="00A943F6">
        <w:rPr>
          <w:rFonts w:ascii="Times New Roman" w:hAnsi="Times New Roman" w:cs="Times New Roman"/>
          <w:sz w:val="24"/>
          <w:szCs w:val="24"/>
        </w:rPr>
        <w:t>The purpose of this paper is to provide guidance about research-based elements</w:t>
      </w:r>
      <w:r w:rsidR="00487212" w:rsidRPr="00A943F6">
        <w:rPr>
          <w:rFonts w:ascii="Times New Roman" w:hAnsi="Times New Roman" w:cs="Times New Roman"/>
          <w:sz w:val="24"/>
          <w:szCs w:val="24"/>
        </w:rPr>
        <w:t xml:space="preserve"> with</w:t>
      </w:r>
      <w:r w:rsidRPr="00A943F6">
        <w:rPr>
          <w:rFonts w:ascii="Times New Roman" w:hAnsi="Times New Roman" w:cs="Times New Roman"/>
          <w:sz w:val="24"/>
          <w:szCs w:val="24"/>
        </w:rPr>
        <w:t xml:space="preserve"> demonstrated effective</w:t>
      </w:r>
      <w:r w:rsidR="00487212" w:rsidRPr="00A943F6">
        <w:rPr>
          <w:rFonts w:ascii="Times New Roman" w:hAnsi="Times New Roman" w:cs="Times New Roman"/>
          <w:sz w:val="24"/>
          <w:szCs w:val="24"/>
        </w:rPr>
        <w:t>ness</w:t>
      </w:r>
      <w:r w:rsidRPr="00A943F6">
        <w:rPr>
          <w:rFonts w:ascii="Times New Roman" w:hAnsi="Times New Roman" w:cs="Times New Roman"/>
          <w:sz w:val="24"/>
          <w:szCs w:val="24"/>
        </w:rPr>
        <w:t xml:space="preserve"> for adult learn</w:t>
      </w:r>
      <w:r w:rsidR="00487212" w:rsidRPr="00A943F6">
        <w:rPr>
          <w:rFonts w:ascii="Times New Roman" w:hAnsi="Times New Roman" w:cs="Times New Roman"/>
          <w:sz w:val="24"/>
          <w:szCs w:val="24"/>
        </w:rPr>
        <w:t>ers</w:t>
      </w:r>
      <w:r w:rsidRPr="00A943F6">
        <w:rPr>
          <w:rFonts w:ascii="Times New Roman" w:hAnsi="Times New Roman" w:cs="Times New Roman"/>
          <w:sz w:val="24"/>
          <w:szCs w:val="24"/>
        </w:rPr>
        <w:t xml:space="preserve">. </w:t>
      </w:r>
      <w:r w:rsidR="001A6D92" w:rsidRPr="00A943F6">
        <w:rPr>
          <w:rFonts w:ascii="Times New Roman" w:hAnsi="Times New Roman" w:cs="Times New Roman"/>
          <w:sz w:val="24"/>
          <w:szCs w:val="24"/>
        </w:rPr>
        <w:t>Recognizing that many</w:t>
      </w:r>
      <w:r w:rsidR="001A6D92">
        <w:rPr>
          <w:rFonts w:ascii="Times New Roman" w:hAnsi="Times New Roman" w:cs="Times New Roman"/>
          <w:sz w:val="24"/>
          <w:szCs w:val="24"/>
        </w:rPr>
        <w:t xml:space="preserve"> </w:t>
      </w:r>
      <w:r w:rsidR="007E24C0">
        <w:rPr>
          <w:rFonts w:ascii="Times New Roman" w:hAnsi="Times New Roman" w:cs="Times New Roman"/>
          <w:sz w:val="24"/>
          <w:szCs w:val="24"/>
        </w:rPr>
        <w:t xml:space="preserve">reading this paper </w:t>
      </w:r>
      <w:r w:rsidR="001A6D92" w:rsidRPr="00A943F6">
        <w:rPr>
          <w:rFonts w:ascii="Times New Roman" w:hAnsi="Times New Roman" w:cs="Times New Roman"/>
          <w:sz w:val="24"/>
          <w:szCs w:val="24"/>
        </w:rPr>
        <w:t xml:space="preserve">are expert at providing professional development experiences, it is </w:t>
      </w:r>
      <w:r w:rsidR="007E24C0">
        <w:rPr>
          <w:rFonts w:ascii="Times New Roman" w:hAnsi="Times New Roman" w:cs="Times New Roman"/>
          <w:sz w:val="24"/>
          <w:szCs w:val="24"/>
        </w:rPr>
        <w:t>our intent</w:t>
      </w:r>
      <w:r w:rsidR="001A6D92" w:rsidRPr="00A943F6">
        <w:rPr>
          <w:rFonts w:ascii="Times New Roman" w:hAnsi="Times New Roman" w:cs="Times New Roman"/>
          <w:sz w:val="24"/>
          <w:szCs w:val="24"/>
        </w:rPr>
        <w:t xml:space="preserve"> to have a shared understanding of how we want to conduct PD and what will be included in our PD.  </w:t>
      </w:r>
      <w:r w:rsidR="005A40DF" w:rsidRPr="00A943F6">
        <w:rPr>
          <w:rFonts w:ascii="Times New Roman" w:hAnsi="Times New Roman" w:cs="Times New Roman"/>
          <w:sz w:val="24"/>
          <w:szCs w:val="24"/>
        </w:rPr>
        <w:t>Therefore</w:t>
      </w:r>
      <w:r w:rsidR="00181D16" w:rsidRPr="00A943F6">
        <w:rPr>
          <w:rFonts w:ascii="Times New Roman" w:hAnsi="Times New Roman" w:cs="Times New Roman"/>
          <w:sz w:val="24"/>
          <w:szCs w:val="24"/>
        </w:rPr>
        <w:t>, t</w:t>
      </w:r>
      <w:r w:rsidRPr="00A943F6">
        <w:rPr>
          <w:rFonts w:ascii="Times New Roman" w:hAnsi="Times New Roman" w:cs="Times New Roman"/>
          <w:sz w:val="24"/>
          <w:szCs w:val="24"/>
        </w:rPr>
        <w:t>h</w:t>
      </w:r>
      <w:r w:rsidR="00E84100" w:rsidRPr="00A943F6">
        <w:rPr>
          <w:rFonts w:ascii="Times New Roman" w:hAnsi="Times New Roman" w:cs="Times New Roman"/>
          <w:sz w:val="24"/>
          <w:szCs w:val="24"/>
        </w:rPr>
        <w:t>is paper establishes the framework for quality PD</w:t>
      </w:r>
      <w:r w:rsidR="00181D16" w:rsidRPr="00A943F6">
        <w:rPr>
          <w:rFonts w:ascii="Times New Roman" w:hAnsi="Times New Roman" w:cs="Times New Roman"/>
          <w:sz w:val="24"/>
          <w:szCs w:val="24"/>
        </w:rPr>
        <w:t xml:space="preserve">.  </w:t>
      </w:r>
    </w:p>
    <w:p w14:paraId="31977BB5" w14:textId="77777777" w:rsidR="00B96DF5" w:rsidRPr="00A943F6" w:rsidRDefault="00B96DF5" w:rsidP="00A943F6">
      <w:pPr>
        <w:rPr>
          <w:rFonts w:ascii="Times New Roman" w:hAnsi="Times New Roman" w:cs="Times New Roman"/>
        </w:rPr>
      </w:pPr>
    </w:p>
    <w:p w14:paraId="1B719F3B" w14:textId="77777777" w:rsidR="00777629" w:rsidRPr="00A51AE8" w:rsidRDefault="005924B6" w:rsidP="003E3E82">
      <w:pPr>
        <w:pStyle w:val="Heading2"/>
        <w:rPr>
          <w:rFonts w:ascii="Times New Roman" w:hAnsi="Times New Roman" w:cs="Times New Roman"/>
        </w:rPr>
      </w:pPr>
      <w:r w:rsidRPr="00A51AE8">
        <w:rPr>
          <w:rFonts w:ascii="Times New Roman" w:hAnsi="Times New Roman" w:cs="Times New Roman"/>
        </w:rPr>
        <w:t xml:space="preserve">A. </w:t>
      </w:r>
      <w:r w:rsidR="00777629" w:rsidRPr="00A51AE8">
        <w:rPr>
          <w:rFonts w:ascii="Times New Roman" w:hAnsi="Times New Roman" w:cs="Times New Roman"/>
        </w:rPr>
        <w:t>Background</w:t>
      </w:r>
    </w:p>
    <w:p w14:paraId="24211D3A" w14:textId="0896FBBB" w:rsidR="00777629" w:rsidRPr="00A51AE8"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Our past experience</w:t>
      </w:r>
      <w:r w:rsidR="00396D24" w:rsidRPr="00A51AE8">
        <w:rPr>
          <w:rFonts w:ascii="Times New Roman" w:hAnsi="Times New Roman" w:cs="Times New Roman"/>
          <w:sz w:val="24"/>
          <w:szCs w:val="24"/>
        </w:rPr>
        <w:t>s</w:t>
      </w:r>
      <w:r w:rsidRPr="00A51AE8">
        <w:rPr>
          <w:rFonts w:ascii="Times New Roman" w:hAnsi="Times New Roman" w:cs="Times New Roman"/>
          <w:sz w:val="24"/>
          <w:szCs w:val="24"/>
        </w:rPr>
        <w:t xml:space="preserve"> suggest that too often PD and technical assistance </w:t>
      </w:r>
      <w:r w:rsidR="00396D24" w:rsidRPr="00A51AE8">
        <w:rPr>
          <w:rFonts w:ascii="Times New Roman" w:hAnsi="Times New Roman" w:cs="Times New Roman"/>
          <w:sz w:val="24"/>
          <w:szCs w:val="24"/>
        </w:rPr>
        <w:t xml:space="preserve">have been </w:t>
      </w:r>
      <w:r w:rsidR="00C95757" w:rsidRPr="00A51AE8">
        <w:rPr>
          <w:rFonts w:ascii="Times New Roman" w:hAnsi="Times New Roman" w:cs="Times New Roman"/>
          <w:sz w:val="24"/>
          <w:szCs w:val="24"/>
        </w:rPr>
        <w:t xml:space="preserve">implemented </w:t>
      </w:r>
      <w:r w:rsidRPr="00A51AE8">
        <w:rPr>
          <w:rFonts w:ascii="Times New Roman" w:hAnsi="Times New Roman" w:cs="Times New Roman"/>
          <w:sz w:val="24"/>
          <w:szCs w:val="24"/>
        </w:rPr>
        <w:t xml:space="preserve">as “events” rather than integrated, </w:t>
      </w:r>
      <w:r w:rsidR="00396D24" w:rsidRPr="00A51AE8">
        <w:rPr>
          <w:rFonts w:ascii="Times New Roman" w:hAnsi="Times New Roman" w:cs="Times New Roman"/>
          <w:sz w:val="24"/>
          <w:szCs w:val="24"/>
        </w:rPr>
        <w:t xml:space="preserve">engaging, </w:t>
      </w:r>
      <w:r w:rsidRPr="00A51AE8">
        <w:rPr>
          <w:rFonts w:ascii="Times New Roman" w:hAnsi="Times New Roman" w:cs="Times New Roman"/>
          <w:sz w:val="24"/>
          <w:szCs w:val="24"/>
        </w:rPr>
        <w:t xml:space="preserve">on-going, embedded activities. In that approach, the innovation (e.g., policy, practice) </w:t>
      </w:r>
      <w:r w:rsidR="00396D24" w:rsidRPr="00A51AE8">
        <w:rPr>
          <w:rFonts w:ascii="Times New Roman" w:hAnsi="Times New Roman" w:cs="Times New Roman"/>
          <w:sz w:val="24"/>
          <w:szCs w:val="24"/>
        </w:rPr>
        <w:t xml:space="preserve">has often been </w:t>
      </w:r>
      <w:r w:rsidRPr="00A51AE8">
        <w:rPr>
          <w:rFonts w:ascii="Times New Roman" w:hAnsi="Times New Roman" w:cs="Times New Roman"/>
          <w:sz w:val="24"/>
          <w:szCs w:val="24"/>
        </w:rPr>
        <w:t xml:space="preserve">delivered </w:t>
      </w:r>
      <w:r w:rsidR="00396D24" w:rsidRPr="00A51AE8">
        <w:rPr>
          <w:rFonts w:ascii="Times New Roman" w:hAnsi="Times New Roman" w:cs="Times New Roman"/>
          <w:sz w:val="24"/>
          <w:szCs w:val="24"/>
        </w:rPr>
        <w:t>as</w:t>
      </w:r>
      <w:r w:rsidRPr="00A51AE8">
        <w:rPr>
          <w:rFonts w:ascii="Times New Roman" w:hAnsi="Times New Roman" w:cs="Times New Roman"/>
          <w:sz w:val="24"/>
          <w:szCs w:val="24"/>
        </w:rPr>
        <w:t xml:space="preserve"> a </w:t>
      </w:r>
      <w:r w:rsidRPr="00A51AE8">
        <w:rPr>
          <w:rFonts w:ascii="Times New Roman" w:hAnsi="Times New Roman" w:cs="Times New Roman"/>
          <w:i/>
          <w:iCs/>
          <w:sz w:val="24"/>
          <w:szCs w:val="24"/>
        </w:rPr>
        <w:t>sit and get</w:t>
      </w:r>
      <w:r w:rsidRPr="00A51AE8">
        <w:rPr>
          <w:rFonts w:ascii="Times New Roman" w:hAnsi="Times New Roman" w:cs="Times New Roman"/>
          <w:sz w:val="24"/>
          <w:szCs w:val="24"/>
        </w:rPr>
        <w:t xml:space="preserve"> </w:t>
      </w:r>
      <w:r w:rsidR="00396D24" w:rsidRPr="00A51AE8">
        <w:rPr>
          <w:rFonts w:ascii="Times New Roman" w:hAnsi="Times New Roman" w:cs="Times New Roman"/>
          <w:sz w:val="24"/>
          <w:szCs w:val="24"/>
        </w:rPr>
        <w:t xml:space="preserve">or one-shot </w:t>
      </w:r>
      <w:r w:rsidRPr="00A51AE8">
        <w:rPr>
          <w:rFonts w:ascii="Times New Roman" w:hAnsi="Times New Roman" w:cs="Times New Roman"/>
          <w:sz w:val="24"/>
          <w:szCs w:val="24"/>
        </w:rPr>
        <w:t xml:space="preserve">event. Participants sit through an expert’s presentation and then </w:t>
      </w:r>
      <w:r w:rsidR="00AF653A" w:rsidRPr="00A51AE8">
        <w:rPr>
          <w:rFonts w:ascii="Times New Roman" w:hAnsi="Times New Roman" w:cs="Times New Roman"/>
          <w:sz w:val="24"/>
          <w:szCs w:val="24"/>
        </w:rPr>
        <w:t xml:space="preserve">are </w:t>
      </w:r>
      <w:r w:rsidRPr="00A51AE8">
        <w:rPr>
          <w:rFonts w:ascii="Times New Roman" w:hAnsi="Times New Roman" w:cs="Times New Roman"/>
          <w:sz w:val="24"/>
          <w:szCs w:val="24"/>
        </w:rPr>
        <w:t>expected to return to their respective setting</w:t>
      </w:r>
      <w:r w:rsidR="00AF653A" w:rsidRPr="00A51AE8">
        <w:rPr>
          <w:rFonts w:ascii="Times New Roman" w:hAnsi="Times New Roman" w:cs="Times New Roman"/>
          <w:sz w:val="24"/>
          <w:szCs w:val="24"/>
        </w:rPr>
        <w:t>s</w:t>
      </w:r>
      <w:r w:rsidRPr="00A51AE8">
        <w:rPr>
          <w:rFonts w:ascii="Times New Roman" w:hAnsi="Times New Roman" w:cs="Times New Roman"/>
          <w:sz w:val="24"/>
          <w:szCs w:val="24"/>
        </w:rPr>
        <w:t xml:space="preserve"> (e.g., center</w:t>
      </w:r>
      <w:r w:rsidR="00AF653A" w:rsidRPr="00A51AE8">
        <w:rPr>
          <w:rFonts w:ascii="Times New Roman" w:hAnsi="Times New Roman" w:cs="Times New Roman"/>
          <w:sz w:val="24"/>
          <w:szCs w:val="24"/>
        </w:rPr>
        <w:t>s</w:t>
      </w:r>
      <w:r w:rsidR="00650582" w:rsidRPr="00A51AE8">
        <w:rPr>
          <w:rFonts w:ascii="Times New Roman" w:hAnsi="Times New Roman" w:cs="Times New Roman"/>
          <w:sz w:val="24"/>
          <w:szCs w:val="24"/>
        </w:rPr>
        <w:t>, offices</w:t>
      </w:r>
      <w:r w:rsidRPr="00A51AE8">
        <w:rPr>
          <w:rFonts w:ascii="Times New Roman" w:hAnsi="Times New Roman" w:cs="Times New Roman"/>
          <w:sz w:val="24"/>
          <w:szCs w:val="24"/>
        </w:rPr>
        <w:t xml:space="preserve">) and implement the innovation. Such approaches </w:t>
      </w:r>
      <w:r w:rsidR="00AF653A" w:rsidRPr="00A51AE8">
        <w:rPr>
          <w:rFonts w:ascii="Times New Roman" w:hAnsi="Times New Roman" w:cs="Times New Roman"/>
          <w:sz w:val="24"/>
          <w:szCs w:val="24"/>
        </w:rPr>
        <w:t xml:space="preserve">do </w:t>
      </w:r>
      <w:r w:rsidRPr="00A51AE8">
        <w:rPr>
          <w:rFonts w:ascii="Times New Roman" w:hAnsi="Times New Roman" w:cs="Times New Roman"/>
          <w:sz w:val="24"/>
          <w:szCs w:val="24"/>
        </w:rPr>
        <w:t xml:space="preserve">not support learners’ </w:t>
      </w:r>
      <w:r w:rsidR="00D76E85" w:rsidRPr="00A51AE8">
        <w:rPr>
          <w:rFonts w:ascii="Times New Roman" w:hAnsi="Times New Roman" w:cs="Times New Roman"/>
          <w:sz w:val="24"/>
          <w:szCs w:val="24"/>
        </w:rPr>
        <w:t xml:space="preserve">implementation or </w:t>
      </w:r>
      <w:r w:rsidR="00C95757" w:rsidRPr="00A51AE8">
        <w:rPr>
          <w:rFonts w:ascii="Times New Roman" w:hAnsi="Times New Roman" w:cs="Times New Roman"/>
          <w:sz w:val="24"/>
          <w:szCs w:val="24"/>
        </w:rPr>
        <w:t xml:space="preserve">engage in </w:t>
      </w:r>
      <w:r w:rsidRPr="00A51AE8">
        <w:rPr>
          <w:rFonts w:ascii="Times New Roman" w:hAnsi="Times New Roman" w:cs="Times New Roman"/>
          <w:sz w:val="24"/>
          <w:szCs w:val="24"/>
        </w:rPr>
        <w:t>assessment of mastery, level of implementation, or impact.</w:t>
      </w:r>
    </w:p>
    <w:p w14:paraId="256AF1AB" w14:textId="2179A1BC" w:rsidR="005D020C" w:rsidRPr="00A943F6" w:rsidRDefault="00396D24" w:rsidP="005D020C">
      <w:pPr>
        <w:rPr>
          <w:rFonts w:ascii="Times New Roman" w:hAnsi="Times New Roman" w:cs="Times New Roman"/>
          <w:sz w:val="24"/>
          <w:szCs w:val="24"/>
        </w:rPr>
      </w:pPr>
      <w:r w:rsidRPr="00A51AE8">
        <w:rPr>
          <w:rFonts w:ascii="Times New Roman" w:hAnsi="Times New Roman" w:cs="Times New Roman"/>
          <w:sz w:val="24"/>
          <w:szCs w:val="24"/>
        </w:rPr>
        <w:t xml:space="preserve">For this paper and for </w:t>
      </w:r>
      <w:r w:rsidR="007E24C0">
        <w:rPr>
          <w:rFonts w:ascii="Times New Roman" w:hAnsi="Times New Roman" w:cs="Times New Roman"/>
          <w:sz w:val="24"/>
          <w:szCs w:val="24"/>
        </w:rPr>
        <w:t>our</w:t>
      </w:r>
      <w:r w:rsidRPr="00A51AE8">
        <w:rPr>
          <w:rFonts w:ascii="Times New Roman" w:hAnsi="Times New Roman" w:cs="Times New Roman"/>
          <w:sz w:val="24"/>
          <w:szCs w:val="24"/>
        </w:rPr>
        <w:t xml:space="preserve"> work, </w:t>
      </w:r>
      <w:r w:rsidR="005F5163" w:rsidRPr="00A51AE8">
        <w:rPr>
          <w:rFonts w:ascii="Times New Roman" w:hAnsi="Times New Roman" w:cs="Times New Roman"/>
          <w:i/>
          <w:sz w:val="24"/>
          <w:szCs w:val="24"/>
        </w:rPr>
        <w:t xml:space="preserve">professional development </w:t>
      </w:r>
      <w:r w:rsidRPr="00A51AE8">
        <w:rPr>
          <w:rFonts w:ascii="Times New Roman" w:hAnsi="Times New Roman" w:cs="Times New Roman"/>
          <w:sz w:val="24"/>
          <w:szCs w:val="24"/>
        </w:rPr>
        <w:t>is defined as ongoing learning through a comprehensive, sustained and intensive approach to improve participants’ effectiveness by advancing their skills or expertise.</w:t>
      </w:r>
      <w:r w:rsidR="00FB07B9" w:rsidRPr="00A943F6">
        <w:rPr>
          <w:rFonts w:ascii="Times New Roman" w:hAnsi="Times New Roman" w:cs="Times New Roman"/>
          <w:sz w:val="24"/>
          <w:szCs w:val="24"/>
          <w:vertAlign w:val="superscript"/>
        </w:rPr>
        <w:t xml:space="preserve"> 1, 2</w:t>
      </w:r>
      <w:r w:rsidR="00D26897">
        <w:rPr>
          <w:rFonts w:ascii="Times New Roman" w:hAnsi="Times New Roman" w:cs="Times New Roman"/>
          <w:sz w:val="24"/>
          <w:szCs w:val="24"/>
        </w:rPr>
        <w:t xml:space="preserve"> P</w:t>
      </w:r>
      <w:r w:rsidR="00AF653A" w:rsidRPr="00A943F6">
        <w:rPr>
          <w:rFonts w:ascii="Times New Roman" w:hAnsi="Times New Roman" w:cs="Times New Roman"/>
          <w:sz w:val="24"/>
          <w:szCs w:val="24"/>
        </w:rPr>
        <w:t>rofessional development</w:t>
      </w:r>
      <w:r w:rsidR="00D26897">
        <w:rPr>
          <w:rFonts w:ascii="Times New Roman" w:hAnsi="Times New Roman" w:cs="Times New Roman"/>
          <w:sz w:val="24"/>
          <w:szCs w:val="24"/>
        </w:rPr>
        <w:t xml:space="preserve"> (PD)</w:t>
      </w:r>
      <w:r w:rsidR="00AF653A" w:rsidRPr="00A943F6">
        <w:rPr>
          <w:rFonts w:ascii="Times New Roman" w:hAnsi="Times New Roman" w:cs="Times New Roman"/>
          <w:sz w:val="24"/>
          <w:szCs w:val="24"/>
        </w:rPr>
        <w:t xml:space="preserve"> </w:t>
      </w:r>
      <w:r w:rsidR="00D26897">
        <w:rPr>
          <w:rFonts w:ascii="Times New Roman" w:hAnsi="Times New Roman" w:cs="Times New Roman"/>
          <w:sz w:val="24"/>
          <w:szCs w:val="24"/>
        </w:rPr>
        <w:t xml:space="preserve">addresses all staff. </w:t>
      </w:r>
      <w:r w:rsidR="00891398" w:rsidRPr="00A943F6">
        <w:rPr>
          <w:rFonts w:ascii="Times New Roman" w:hAnsi="Times New Roman" w:cs="Times New Roman"/>
          <w:sz w:val="24"/>
          <w:szCs w:val="24"/>
        </w:rPr>
        <w:t xml:space="preserve"> </w:t>
      </w:r>
      <w:r w:rsidR="005D020C" w:rsidRPr="00A51AE8">
        <w:rPr>
          <w:rFonts w:ascii="Times New Roman" w:hAnsi="Times New Roman" w:cs="Times New Roman"/>
          <w:sz w:val="24"/>
          <w:szCs w:val="24"/>
        </w:rPr>
        <w:t>PD for teachers</w:t>
      </w:r>
      <w:r w:rsidRPr="00A51AE8">
        <w:rPr>
          <w:rFonts w:ascii="Times New Roman" w:hAnsi="Times New Roman" w:cs="Times New Roman"/>
          <w:sz w:val="24"/>
          <w:szCs w:val="24"/>
        </w:rPr>
        <w:t xml:space="preserve">, </w:t>
      </w:r>
      <w:r w:rsidR="005D020C" w:rsidRPr="00A51AE8">
        <w:rPr>
          <w:rFonts w:ascii="Times New Roman" w:hAnsi="Times New Roman" w:cs="Times New Roman"/>
          <w:sz w:val="24"/>
          <w:szCs w:val="24"/>
        </w:rPr>
        <w:t>instructors</w:t>
      </w:r>
      <w:r w:rsidRPr="00A51AE8">
        <w:rPr>
          <w:rFonts w:ascii="Times New Roman" w:hAnsi="Times New Roman" w:cs="Times New Roman"/>
          <w:sz w:val="24"/>
          <w:szCs w:val="24"/>
        </w:rPr>
        <w:t xml:space="preserve"> and others</w:t>
      </w:r>
      <w:r w:rsidR="005D020C" w:rsidRPr="00A51AE8">
        <w:rPr>
          <w:rFonts w:ascii="Times New Roman" w:hAnsi="Times New Roman" w:cs="Times New Roman"/>
          <w:sz w:val="24"/>
          <w:szCs w:val="24"/>
        </w:rPr>
        <w:t xml:space="preserve"> is about improving their practices to improve s</w:t>
      </w:r>
      <w:r w:rsidR="00911AEA" w:rsidRPr="00A51AE8">
        <w:rPr>
          <w:rFonts w:ascii="Times New Roman" w:hAnsi="Times New Roman" w:cs="Times New Roman"/>
          <w:sz w:val="24"/>
          <w:szCs w:val="24"/>
        </w:rPr>
        <w:t>tudent achievement and outcomes.</w:t>
      </w:r>
      <w:r w:rsidR="00FB07B9" w:rsidRPr="00A943F6">
        <w:rPr>
          <w:rFonts w:ascii="Times New Roman" w:hAnsi="Times New Roman" w:cs="Times New Roman"/>
          <w:sz w:val="24"/>
          <w:szCs w:val="24"/>
          <w:vertAlign w:val="superscript"/>
        </w:rPr>
        <w:t xml:space="preserve"> 3, 4, 5, 6, 7</w:t>
      </w:r>
      <w:r w:rsidR="00911AEA" w:rsidRPr="00A943F6">
        <w:rPr>
          <w:rFonts w:ascii="Times New Roman" w:hAnsi="Times New Roman" w:cs="Times New Roman"/>
          <w:sz w:val="24"/>
          <w:szCs w:val="24"/>
        </w:rPr>
        <w:t xml:space="preserve"> </w:t>
      </w:r>
      <w:r w:rsidR="005D020C" w:rsidRPr="00A51AE8">
        <w:rPr>
          <w:rFonts w:ascii="Times New Roman" w:hAnsi="Times New Roman" w:cs="Times New Roman"/>
          <w:sz w:val="24"/>
          <w:szCs w:val="24"/>
        </w:rPr>
        <w:t>PD is not about diss</w:t>
      </w:r>
      <w:r w:rsidR="00D26897">
        <w:rPr>
          <w:rFonts w:ascii="Times New Roman" w:hAnsi="Times New Roman" w:cs="Times New Roman"/>
          <w:sz w:val="24"/>
          <w:szCs w:val="24"/>
        </w:rPr>
        <w:t>emination, one-shot sessions or</w:t>
      </w:r>
      <w:r w:rsidR="00FA5C2A">
        <w:rPr>
          <w:rFonts w:ascii="Times New Roman" w:hAnsi="Times New Roman" w:cs="Times New Roman"/>
          <w:sz w:val="24"/>
          <w:szCs w:val="24"/>
        </w:rPr>
        <w:t xml:space="preserve"> </w:t>
      </w:r>
      <w:r w:rsidR="005D020C" w:rsidRPr="00A51AE8">
        <w:rPr>
          <w:rFonts w:ascii="Times New Roman" w:hAnsi="Times New Roman" w:cs="Times New Roman"/>
          <w:sz w:val="24"/>
          <w:szCs w:val="24"/>
        </w:rPr>
        <w:t>training; it is about applying research</w:t>
      </w:r>
      <w:r w:rsidR="00C95757" w:rsidRPr="00A51AE8">
        <w:rPr>
          <w:rFonts w:ascii="Times New Roman" w:hAnsi="Times New Roman" w:cs="Times New Roman"/>
          <w:sz w:val="24"/>
          <w:szCs w:val="24"/>
        </w:rPr>
        <w:t>-based experiences</w:t>
      </w:r>
      <w:r w:rsidR="005D020C" w:rsidRPr="00A51AE8">
        <w:rPr>
          <w:rFonts w:ascii="Times New Roman" w:hAnsi="Times New Roman" w:cs="Times New Roman"/>
          <w:sz w:val="24"/>
          <w:szCs w:val="24"/>
        </w:rPr>
        <w:t xml:space="preserve"> regarding structures, activities</w:t>
      </w:r>
      <w:r w:rsidR="00C95757" w:rsidRPr="00A51AE8">
        <w:rPr>
          <w:rFonts w:ascii="Times New Roman" w:hAnsi="Times New Roman" w:cs="Times New Roman"/>
          <w:sz w:val="24"/>
          <w:szCs w:val="24"/>
        </w:rPr>
        <w:t>,</w:t>
      </w:r>
      <w:r w:rsidR="005D020C" w:rsidRPr="00A51AE8">
        <w:rPr>
          <w:rFonts w:ascii="Times New Roman" w:hAnsi="Times New Roman" w:cs="Times New Roman"/>
          <w:sz w:val="24"/>
          <w:szCs w:val="24"/>
        </w:rPr>
        <w:t xml:space="preserve"> and supports to ensure that participants can implement the behaviors or interventions with fidelity and to produce deep changes</w:t>
      </w:r>
      <w:r w:rsidR="008826C7" w:rsidRPr="00A51AE8">
        <w:rPr>
          <w:rFonts w:ascii="Times New Roman" w:hAnsi="Times New Roman" w:cs="Times New Roman"/>
          <w:sz w:val="24"/>
          <w:szCs w:val="24"/>
        </w:rPr>
        <w:t xml:space="preserve"> in their instructional practice</w:t>
      </w:r>
      <w:r w:rsidR="00C95757" w:rsidRPr="00A51AE8">
        <w:rPr>
          <w:rFonts w:ascii="Times New Roman" w:hAnsi="Times New Roman" w:cs="Times New Roman"/>
          <w:sz w:val="24"/>
          <w:szCs w:val="24"/>
        </w:rPr>
        <w:t>.</w:t>
      </w:r>
      <w:r w:rsidR="005D020C" w:rsidRPr="00A51AE8">
        <w:rPr>
          <w:rFonts w:ascii="Times New Roman" w:hAnsi="Times New Roman" w:cs="Times New Roman"/>
          <w:sz w:val="24"/>
          <w:szCs w:val="24"/>
        </w:rPr>
        <w:t xml:space="preserve"> Research evidence</w:t>
      </w:r>
      <w:r w:rsidR="00C95757" w:rsidRPr="00A51AE8">
        <w:rPr>
          <w:rFonts w:ascii="Times New Roman" w:hAnsi="Times New Roman" w:cs="Times New Roman"/>
          <w:sz w:val="24"/>
          <w:szCs w:val="24"/>
        </w:rPr>
        <w:t xml:space="preserve"> </w:t>
      </w:r>
      <w:r w:rsidR="005D020C" w:rsidRPr="00A51AE8">
        <w:rPr>
          <w:rFonts w:ascii="Times New Roman" w:hAnsi="Times New Roman" w:cs="Times New Roman"/>
          <w:sz w:val="24"/>
          <w:szCs w:val="24"/>
        </w:rPr>
        <w:t>indicates that student achievement increases when teachers participate in PD that concentrates on increased, meaningful and relevant learning for</w:t>
      </w:r>
      <w:r w:rsidR="00FB07B9" w:rsidRPr="00A51AE8">
        <w:rPr>
          <w:rFonts w:ascii="Times New Roman" w:hAnsi="Times New Roman" w:cs="Times New Roman"/>
          <w:sz w:val="24"/>
          <w:szCs w:val="24"/>
        </w:rPr>
        <w:t xml:space="preserve"> students</w:t>
      </w:r>
      <w:r w:rsidR="005D020C" w:rsidRPr="00A51AE8">
        <w:rPr>
          <w:rFonts w:ascii="Times New Roman" w:hAnsi="Times New Roman" w:cs="Times New Roman"/>
          <w:sz w:val="24"/>
          <w:szCs w:val="24"/>
        </w:rPr>
        <w:t>,</w:t>
      </w:r>
      <w:r w:rsidR="003D6B72" w:rsidRPr="00A51AE8">
        <w:rPr>
          <w:rFonts w:ascii="Times New Roman" w:hAnsi="Times New Roman" w:cs="Times New Roman"/>
          <w:sz w:val="24"/>
          <w:szCs w:val="24"/>
          <w:vertAlign w:val="superscript"/>
        </w:rPr>
        <w:t xml:space="preserve"> 8</w:t>
      </w:r>
      <w:r w:rsidR="005D020C" w:rsidRPr="00A51AE8">
        <w:rPr>
          <w:rFonts w:ascii="Times New Roman" w:hAnsi="Times New Roman" w:cs="Times New Roman"/>
          <w:sz w:val="24"/>
          <w:szCs w:val="24"/>
        </w:rPr>
        <w:t xml:space="preserve"> as well as ways of helping students to develop deep understanding of content, to think critically and solve</w:t>
      </w:r>
      <w:r w:rsidR="00FB07B9" w:rsidRPr="00A51AE8">
        <w:rPr>
          <w:rFonts w:ascii="Times New Roman" w:hAnsi="Times New Roman" w:cs="Times New Roman"/>
          <w:sz w:val="24"/>
          <w:szCs w:val="24"/>
        </w:rPr>
        <w:t xml:space="preserve"> problems</w:t>
      </w:r>
      <w:r w:rsidR="005D020C" w:rsidRPr="00A943F6">
        <w:rPr>
          <w:rFonts w:ascii="Times New Roman" w:hAnsi="Times New Roman" w:cs="Times New Roman"/>
          <w:sz w:val="24"/>
          <w:szCs w:val="24"/>
        </w:rPr>
        <w:t>.</w:t>
      </w:r>
      <w:r w:rsidR="003D6B72" w:rsidRPr="00A943F6">
        <w:rPr>
          <w:rFonts w:ascii="Times New Roman" w:hAnsi="Times New Roman" w:cs="Times New Roman"/>
          <w:sz w:val="24"/>
          <w:szCs w:val="24"/>
          <w:vertAlign w:val="superscript"/>
        </w:rPr>
        <w:t xml:space="preserve"> 9</w:t>
      </w:r>
      <w:r w:rsidR="005D020C" w:rsidRPr="00A943F6">
        <w:rPr>
          <w:rFonts w:ascii="Times New Roman" w:hAnsi="Times New Roman" w:cs="Times New Roman"/>
          <w:sz w:val="24"/>
          <w:szCs w:val="24"/>
        </w:rPr>
        <w:t xml:space="preserve"> </w:t>
      </w:r>
    </w:p>
    <w:p w14:paraId="12C5FE6C" w14:textId="4F208211" w:rsidR="00B82B92" w:rsidRPr="00A51AE8" w:rsidRDefault="00B82B92" w:rsidP="00B82B92">
      <w:pPr>
        <w:rPr>
          <w:rFonts w:ascii="Times New Roman" w:hAnsi="Times New Roman" w:cs="Times New Roman"/>
          <w:sz w:val="24"/>
          <w:szCs w:val="24"/>
        </w:rPr>
      </w:pPr>
      <w:r w:rsidRPr="00A51AE8">
        <w:rPr>
          <w:rFonts w:ascii="Times New Roman" w:hAnsi="Times New Roman" w:cs="Times New Roman"/>
          <w:sz w:val="24"/>
          <w:szCs w:val="24"/>
        </w:rPr>
        <w:t xml:space="preserve">The PD framework described here is evidence-based and systemic. The framework supports participants’ (a) learning, that is, making connections between their current knowledge and the new information and (b) implementation. The framework also addresses two </w:t>
      </w:r>
      <w:r w:rsidR="00D26897">
        <w:rPr>
          <w:rFonts w:ascii="Times New Roman" w:hAnsi="Times New Roman" w:cs="Times New Roman"/>
          <w:sz w:val="24"/>
          <w:szCs w:val="24"/>
        </w:rPr>
        <w:t>important</w:t>
      </w:r>
      <w:r w:rsidRPr="00A51AE8">
        <w:rPr>
          <w:rFonts w:ascii="Times New Roman" w:hAnsi="Times New Roman" w:cs="Times New Roman"/>
          <w:sz w:val="24"/>
          <w:szCs w:val="24"/>
        </w:rPr>
        <w:t xml:space="preserve"> outcomes: institutionalization and sustainability of new information or practice. </w:t>
      </w:r>
      <w:r w:rsidR="00891398" w:rsidRPr="00A51AE8">
        <w:rPr>
          <w:rFonts w:ascii="Times New Roman" w:hAnsi="Times New Roman" w:cs="Times New Roman"/>
          <w:sz w:val="24"/>
          <w:szCs w:val="24"/>
        </w:rPr>
        <w:t xml:space="preserve">This </w:t>
      </w:r>
      <w:r w:rsidRPr="00A51AE8">
        <w:rPr>
          <w:rFonts w:ascii="Times New Roman" w:hAnsi="Times New Roman" w:cs="Times New Roman"/>
          <w:sz w:val="24"/>
          <w:szCs w:val="24"/>
        </w:rPr>
        <w:t xml:space="preserve">document specifies </w:t>
      </w:r>
      <w:r w:rsidR="00B42DD5" w:rsidRPr="00A51AE8">
        <w:rPr>
          <w:rFonts w:ascii="Times New Roman" w:hAnsi="Times New Roman" w:cs="Times New Roman"/>
          <w:sz w:val="24"/>
          <w:szCs w:val="24"/>
        </w:rPr>
        <w:t xml:space="preserve">overarching </w:t>
      </w:r>
      <w:r w:rsidR="00414B96" w:rsidRPr="00A51AE8">
        <w:rPr>
          <w:rFonts w:ascii="Times New Roman" w:hAnsi="Times New Roman" w:cs="Times New Roman"/>
          <w:sz w:val="24"/>
          <w:szCs w:val="24"/>
        </w:rPr>
        <w:t xml:space="preserve">PD </w:t>
      </w:r>
      <w:r w:rsidR="00B42DD5" w:rsidRPr="00A51AE8">
        <w:rPr>
          <w:rFonts w:ascii="Times New Roman" w:hAnsi="Times New Roman" w:cs="Times New Roman"/>
          <w:sz w:val="24"/>
          <w:szCs w:val="24"/>
        </w:rPr>
        <w:t>goal</w:t>
      </w:r>
      <w:r w:rsidR="00D26897">
        <w:rPr>
          <w:rFonts w:ascii="Times New Roman" w:hAnsi="Times New Roman" w:cs="Times New Roman"/>
          <w:sz w:val="24"/>
          <w:szCs w:val="24"/>
        </w:rPr>
        <w:t>s</w:t>
      </w:r>
      <w:r w:rsidR="00B42DD5" w:rsidRPr="00A51AE8">
        <w:rPr>
          <w:rFonts w:ascii="Times New Roman" w:hAnsi="Times New Roman" w:cs="Times New Roman"/>
          <w:sz w:val="24"/>
          <w:szCs w:val="24"/>
        </w:rPr>
        <w:t xml:space="preserve"> as </w:t>
      </w:r>
      <w:r w:rsidR="00414B96" w:rsidRPr="00A51AE8">
        <w:rPr>
          <w:rFonts w:ascii="Times New Roman" w:hAnsi="Times New Roman" w:cs="Times New Roman"/>
          <w:sz w:val="24"/>
          <w:szCs w:val="24"/>
        </w:rPr>
        <w:t xml:space="preserve">reflected in </w:t>
      </w:r>
      <w:r w:rsidR="00B42DD5" w:rsidRPr="00A51AE8">
        <w:rPr>
          <w:rFonts w:ascii="Times New Roman" w:hAnsi="Times New Roman" w:cs="Times New Roman"/>
          <w:i/>
          <w:sz w:val="24"/>
          <w:szCs w:val="24"/>
        </w:rPr>
        <w:t xml:space="preserve">guiding principles </w:t>
      </w:r>
      <w:r w:rsidR="00B42DD5" w:rsidRPr="00A51AE8">
        <w:rPr>
          <w:rFonts w:ascii="Times New Roman" w:hAnsi="Times New Roman" w:cs="Times New Roman"/>
          <w:sz w:val="24"/>
          <w:szCs w:val="24"/>
        </w:rPr>
        <w:t xml:space="preserve">(e.g., adult learner’s motivation and sense-making), </w:t>
      </w:r>
      <w:r w:rsidR="00B42DD5" w:rsidRPr="00A51AE8">
        <w:rPr>
          <w:rFonts w:ascii="Times New Roman" w:hAnsi="Times New Roman" w:cs="Times New Roman"/>
          <w:i/>
          <w:sz w:val="24"/>
          <w:szCs w:val="24"/>
        </w:rPr>
        <w:t>practices</w:t>
      </w:r>
      <w:r w:rsidR="00B42DD5" w:rsidRPr="00A51AE8">
        <w:rPr>
          <w:rFonts w:ascii="Times New Roman" w:hAnsi="Times New Roman" w:cs="Times New Roman"/>
          <w:sz w:val="24"/>
          <w:szCs w:val="24"/>
        </w:rPr>
        <w:t xml:space="preserve"> (e.g., dialog</w:t>
      </w:r>
      <w:r w:rsidR="000966D1">
        <w:rPr>
          <w:rFonts w:ascii="Times New Roman" w:hAnsi="Times New Roman" w:cs="Times New Roman"/>
          <w:sz w:val="24"/>
          <w:szCs w:val="24"/>
        </w:rPr>
        <w:t>ue</w:t>
      </w:r>
      <w:r w:rsidR="00B42DD5" w:rsidRPr="00A51AE8">
        <w:rPr>
          <w:rFonts w:ascii="Times New Roman" w:hAnsi="Times New Roman" w:cs="Times New Roman"/>
          <w:sz w:val="24"/>
          <w:szCs w:val="24"/>
        </w:rPr>
        <w:t xml:space="preserve">, illustration, practice), and </w:t>
      </w:r>
      <w:r w:rsidR="00B42DD5" w:rsidRPr="00A51AE8">
        <w:rPr>
          <w:rFonts w:ascii="Times New Roman" w:hAnsi="Times New Roman" w:cs="Times New Roman"/>
          <w:i/>
          <w:sz w:val="24"/>
          <w:szCs w:val="24"/>
        </w:rPr>
        <w:t>structural elements</w:t>
      </w:r>
      <w:r w:rsidR="00787B83" w:rsidRPr="00A51AE8">
        <w:rPr>
          <w:rFonts w:ascii="Times New Roman" w:hAnsi="Times New Roman" w:cs="Times New Roman"/>
          <w:i/>
          <w:sz w:val="24"/>
          <w:szCs w:val="24"/>
        </w:rPr>
        <w:t xml:space="preserve"> (e.g., </w:t>
      </w:r>
      <w:r w:rsidR="002C1AF1" w:rsidRPr="00A51AE8">
        <w:rPr>
          <w:rFonts w:ascii="Times New Roman" w:hAnsi="Times New Roman" w:cs="Times New Roman"/>
          <w:i/>
          <w:sz w:val="24"/>
          <w:szCs w:val="24"/>
        </w:rPr>
        <w:t>setting, group size, duration)</w:t>
      </w:r>
      <w:r w:rsidR="00B42DD5" w:rsidRPr="00A51AE8">
        <w:rPr>
          <w:rFonts w:ascii="Times New Roman" w:hAnsi="Times New Roman" w:cs="Times New Roman"/>
          <w:i/>
          <w:sz w:val="24"/>
          <w:szCs w:val="24"/>
        </w:rPr>
        <w:t xml:space="preserve"> </w:t>
      </w:r>
      <w:r w:rsidR="00B42DD5" w:rsidRPr="00A51AE8">
        <w:rPr>
          <w:rFonts w:ascii="Times New Roman" w:hAnsi="Times New Roman" w:cs="Times New Roman"/>
          <w:sz w:val="24"/>
          <w:szCs w:val="24"/>
        </w:rPr>
        <w:t>so that the selected information can be implemented as intended for the benefit of students.</w:t>
      </w:r>
      <w:r w:rsidRPr="00A51AE8">
        <w:rPr>
          <w:rFonts w:ascii="Times New Roman" w:hAnsi="Times New Roman" w:cs="Times New Roman"/>
          <w:sz w:val="24"/>
          <w:szCs w:val="24"/>
        </w:rPr>
        <w:t xml:space="preserve"> The </w:t>
      </w:r>
      <w:r w:rsidRPr="00A51AE8">
        <w:rPr>
          <w:rFonts w:ascii="Times New Roman" w:hAnsi="Times New Roman" w:cs="Times New Roman"/>
          <w:i/>
          <w:sz w:val="24"/>
          <w:szCs w:val="24"/>
        </w:rPr>
        <w:t xml:space="preserve">guiding principles </w:t>
      </w:r>
      <w:r w:rsidRPr="00A51AE8">
        <w:rPr>
          <w:rFonts w:ascii="Times New Roman" w:hAnsi="Times New Roman" w:cs="Times New Roman"/>
          <w:sz w:val="24"/>
          <w:szCs w:val="24"/>
        </w:rPr>
        <w:t xml:space="preserve">are conceptual. They provide the broader lens through which PD </w:t>
      </w:r>
      <w:r w:rsidRPr="00A51AE8">
        <w:rPr>
          <w:rFonts w:ascii="Times New Roman" w:hAnsi="Times New Roman" w:cs="Times New Roman"/>
          <w:i/>
          <w:sz w:val="24"/>
          <w:szCs w:val="24"/>
        </w:rPr>
        <w:t>practices</w:t>
      </w:r>
      <w:r w:rsidRPr="00A51AE8">
        <w:rPr>
          <w:rFonts w:ascii="Times New Roman" w:hAnsi="Times New Roman" w:cs="Times New Roman"/>
          <w:sz w:val="24"/>
          <w:szCs w:val="24"/>
        </w:rPr>
        <w:t xml:space="preserve"> are viewed. They provide a rationale or basis for the recommended </w:t>
      </w:r>
      <w:r w:rsidRPr="00A51AE8">
        <w:rPr>
          <w:rFonts w:ascii="Times New Roman" w:hAnsi="Times New Roman" w:cs="Times New Roman"/>
          <w:i/>
          <w:sz w:val="24"/>
          <w:szCs w:val="24"/>
        </w:rPr>
        <w:lastRenderedPageBreak/>
        <w:t>practices</w:t>
      </w:r>
      <w:r w:rsidRPr="00A51AE8">
        <w:rPr>
          <w:rFonts w:ascii="Times New Roman" w:hAnsi="Times New Roman" w:cs="Times New Roman"/>
          <w:sz w:val="24"/>
          <w:szCs w:val="24"/>
        </w:rPr>
        <w:t xml:space="preserve">. Or alternatively, the evidence-based practices have a conceptual link to these </w:t>
      </w:r>
      <w:r w:rsidRPr="00A51AE8">
        <w:rPr>
          <w:rFonts w:ascii="Times New Roman" w:hAnsi="Times New Roman" w:cs="Times New Roman"/>
          <w:i/>
          <w:sz w:val="24"/>
          <w:szCs w:val="24"/>
        </w:rPr>
        <w:t>guiding principles</w:t>
      </w:r>
      <w:r w:rsidRPr="00A51AE8">
        <w:rPr>
          <w:rFonts w:ascii="Times New Roman" w:hAnsi="Times New Roman" w:cs="Times New Roman"/>
          <w:sz w:val="24"/>
          <w:szCs w:val="24"/>
        </w:rPr>
        <w:t>. The practices are the more specific activities in PD that will support learning and transfer</w:t>
      </w:r>
      <w:r w:rsidR="00891398" w:rsidRPr="00A51AE8">
        <w:rPr>
          <w:rFonts w:ascii="Times New Roman" w:hAnsi="Times New Roman" w:cs="Times New Roman"/>
          <w:sz w:val="24"/>
          <w:szCs w:val="24"/>
        </w:rPr>
        <w:t xml:space="preserve"> of knowledge and skills</w:t>
      </w:r>
      <w:r w:rsidR="001736D3" w:rsidRPr="00A51AE8">
        <w:rPr>
          <w:rFonts w:ascii="Times New Roman" w:hAnsi="Times New Roman" w:cs="Times New Roman"/>
          <w:sz w:val="24"/>
          <w:szCs w:val="24"/>
        </w:rPr>
        <w:t xml:space="preserve"> to the staff members’ settings (e.g., classroom, recruitment session, and transition planning activities)</w:t>
      </w:r>
      <w:r w:rsidRPr="00A51AE8">
        <w:rPr>
          <w:rFonts w:ascii="Times New Roman" w:hAnsi="Times New Roman" w:cs="Times New Roman"/>
          <w:sz w:val="24"/>
          <w:szCs w:val="24"/>
        </w:rPr>
        <w:t xml:space="preserve">. Well-designed PD will include these practices during </w:t>
      </w:r>
      <w:r w:rsidR="00891398" w:rsidRPr="00A51AE8">
        <w:rPr>
          <w:rFonts w:ascii="Times New Roman" w:hAnsi="Times New Roman" w:cs="Times New Roman"/>
          <w:sz w:val="24"/>
          <w:szCs w:val="24"/>
        </w:rPr>
        <w:t xml:space="preserve">all </w:t>
      </w:r>
      <w:r w:rsidRPr="00A51AE8">
        <w:rPr>
          <w:rFonts w:ascii="Times New Roman" w:hAnsi="Times New Roman" w:cs="Times New Roman"/>
          <w:sz w:val="24"/>
          <w:szCs w:val="24"/>
        </w:rPr>
        <w:t>events</w:t>
      </w:r>
      <w:r w:rsidR="00414B96" w:rsidRPr="00A51AE8">
        <w:rPr>
          <w:rFonts w:ascii="Times New Roman" w:hAnsi="Times New Roman" w:cs="Times New Roman"/>
          <w:sz w:val="24"/>
          <w:szCs w:val="24"/>
        </w:rPr>
        <w:t xml:space="preserve"> (e.g., webinars, workshops, instruction on high yield strategies, foundation course</w:t>
      </w:r>
      <w:r w:rsidR="00D81ABB" w:rsidRPr="00A51AE8">
        <w:rPr>
          <w:rFonts w:ascii="Times New Roman" w:hAnsi="Times New Roman" w:cs="Times New Roman"/>
          <w:sz w:val="24"/>
          <w:szCs w:val="24"/>
        </w:rPr>
        <w:t>s</w:t>
      </w:r>
      <w:r w:rsidR="00414B96" w:rsidRPr="00A51AE8">
        <w:rPr>
          <w:rFonts w:ascii="Times New Roman" w:hAnsi="Times New Roman" w:cs="Times New Roman"/>
          <w:sz w:val="24"/>
          <w:szCs w:val="24"/>
        </w:rPr>
        <w:t>, and on-line</w:t>
      </w:r>
      <w:r w:rsidR="002C1AF1" w:rsidRPr="00A51AE8">
        <w:rPr>
          <w:rFonts w:ascii="Times New Roman" w:hAnsi="Times New Roman" w:cs="Times New Roman"/>
          <w:sz w:val="24"/>
          <w:szCs w:val="24"/>
        </w:rPr>
        <w:t xml:space="preserve"> courses and</w:t>
      </w:r>
      <w:r w:rsidR="00414B96" w:rsidRPr="00A51AE8">
        <w:rPr>
          <w:rFonts w:ascii="Times New Roman" w:hAnsi="Times New Roman" w:cs="Times New Roman"/>
          <w:sz w:val="24"/>
          <w:szCs w:val="24"/>
        </w:rPr>
        <w:t xml:space="preserve"> reviews)</w:t>
      </w:r>
      <w:r w:rsidRPr="00A51AE8">
        <w:rPr>
          <w:rFonts w:ascii="Times New Roman" w:hAnsi="Times New Roman" w:cs="Times New Roman"/>
          <w:sz w:val="24"/>
          <w:szCs w:val="24"/>
        </w:rPr>
        <w:t xml:space="preserve">. This PD framework is intended for application across all PD </w:t>
      </w:r>
      <w:r w:rsidR="001736D3" w:rsidRPr="00A51AE8">
        <w:rPr>
          <w:rFonts w:ascii="Times New Roman" w:hAnsi="Times New Roman" w:cs="Times New Roman"/>
          <w:sz w:val="24"/>
          <w:szCs w:val="24"/>
        </w:rPr>
        <w:t xml:space="preserve">topics </w:t>
      </w:r>
      <w:r w:rsidR="00A9288A" w:rsidRPr="00A51AE8">
        <w:rPr>
          <w:rFonts w:ascii="Times New Roman" w:hAnsi="Times New Roman" w:cs="Times New Roman"/>
          <w:sz w:val="24"/>
          <w:szCs w:val="24"/>
        </w:rPr>
        <w:t xml:space="preserve">or foci </w:t>
      </w:r>
      <w:r w:rsidRPr="00A51AE8">
        <w:rPr>
          <w:rFonts w:ascii="Times New Roman" w:hAnsi="Times New Roman" w:cs="Times New Roman"/>
          <w:sz w:val="24"/>
          <w:szCs w:val="24"/>
        </w:rPr>
        <w:t xml:space="preserve">(e.g., assessment, academic content, social development, process instruction, etc.). </w:t>
      </w:r>
      <w:r w:rsidR="001736D3" w:rsidRPr="00A51AE8">
        <w:rPr>
          <w:rFonts w:ascii="Times New Roman" w:hAnsi="Times New Roman" w:cs="Times New Roman"/>
          <w:sz w:val="24"/>
          <w:szCs w:val="24"/>
        </w:rPr>
        <w:t>The structural elements will also be reflected in the PD events</w:t>
      </w:r>
      <w:r w:rsidR="00FA5C2A">
        <w:rPr>
          <w:rFonts w:ascii="Times New Roman" w:hAnsi="Times New Roman" w:cs="Times New Roman"/>
          <w:sz w:val="24"/>
          <w:szCs w:val="24"/>
        </w:rPr>
        <w:t xml:space="preserve"> and activities</w:t>
      </w:r>
      <w:r w:rsidR="001736D3" w:rsidRPr="00A51AE8">
        <w:rPr>
          <w:rFonts w:ascii="Times New Roman" w:hAnsi="Times New Roman" w:cs="Times New Roman"/>
          <w:sz w:val="24"/>
          <w:szCs w:val="24"/>
        </w:rPr>
        <w:t xml:space="preserve"> regardless of the topic. Thus, we view that the framework has three important components: guiding principles, practices, and structural elements.</w:t>
      </w:r>
    </w:p>
    <w:p w14:paraId="50BE2BC8" w14:textId="2D2AB106" w:rsidR="00DE35B5" w:rsidRPr="00A943F6" w:rsidRDefault="001736D3" w:rsidP="00DE35B5">
      <w:pPr>
        <w:rPr>
          <w:rFonts w:ascii="Times New Roman" w:hAnsi="Times New Roman" w:cs="Times New Roman"/>
          <w:sz w:val="24"/>
          <w:szCs w:val="24"/>
        </w:rPr>
      </w:pPr>
      <w:r w:rsidRPr="00A51AE8">
        <w:rPr>
          <w:rFonts w:ascii="Times New Roman" w:hAnsi="Times New Roman" w:cs="Times New Roman"/>
          <w:sz w:val="24"/>
          <w:szCs w:val="24"/>
        </w:rPr>
        <w:t>We envision that t</w:t>
      </w:r>
      <w:r w:rsidR="00DE35B5" w:rsidRPr="00A51AE8">
        <w:rPr>
          <w:rFonts w:ascii="Times New Roman" w:hAnsi="Times New Roman" w:cs="Times New Roman"/>
          <w:sz w:val="24"/>
          <w:szCs w:val="24"/>
        </w:rPr>
        <w:t xml:space="preserve">he majority of </w:t>
      </w:r>
      <w:r w:rsidRPr="00A51AE8">
        <w:rPr>
          <w:rFonts w:ascii="Times New Roman" w:hAnsi="Times New Roman" w:cs="Times New Roman"/>
          <w:sz w:val="24"/>
          <w:szCs w:val="24"/>
        </w:rPr>
        <w:t xml:space="preserve">the </w:t>
      </w:r>
      <w:r w:rsidR="00DE35B5" w:rsidRPr="00A51AE8">
        <w:rPr>
          <w:rFonts w:ascii="Times New Roman" w:hAnsi="Times New Roman" w:cs="Times New Roman"/>
          <w:sz w:val="24"/>
          <w:szCs w:val="24"/>
        </w:rPr>
        <w:t xml:space="preserve">PD will </w:t>
      </w:r>
      <w:r w:rsidR="00887793" w:rsidRPr="00A51AE8">
        <w:rPr>
          <w:rFonts w:ascii="Times New Roman" w:hAnsi="Times New Roman" w:cs="Times New Roman"/>
          <w:sz w:val="24"/>
          <w:szCs w:val="24"/>
        </w:rPr>
        <w:t>include</w:t>
      </w:r>
      <w:r w:rsidR="00DE35B5" w:rsidRPr="00A51AE8">
        <w:rPr>
          <w:rFonts w:ascii="Times New Roman" w:hAnsi="Times New Roman" w:cs="Times New Roman"/>
          <w:sz w:val="24"/>
          <w:szCs w:val="24"/>
        </w:rPr>
        <w:t xml:space="preserve"> an online and blended delivery of instruction. The emergence of online or blended online and face-to-face PD has a relatively new but growing body of research support</w:t>
      </w:r>
      <w:r w:rsidR="009843A6" w:rsidRPr="00A51AE8">
        <w:rPr>
          <w:rFonts w:ascii="Times New Roman" w:hAnsi="Times New Roman" w:cs="Times New Roman"/>
          <w:sz w:val="24"/>
          <w:szCs w:val="24"/>
        </w:rPr>
        <w:t>ing</w:t>
      </w:r>
      <w:r w:rsidR="00DE35B5" w:rsidRPr="00A51AE8">
        <w:rPr>
          <w:rFonts w:ascii="Times New Roman" w:hAnsi="Times New Roman" w:cs="Times New Roman"/>
          <w:sz w:val="24"/>
          <w:szCs w:val="24"/>
        </w:rPr>
        <w:t xml:space="preserve"> its impact.</w:t>
      </w:r>
      <w:r w:rsidR="000B72F1" w:rsidRPr="00A51AE8">
        <w:rPr>
          <w:rFonts w:ascii="Times New Roman" w:hAnsi="Times New Roman" w:cs="Times New Roman"/>
          <w:sz w:val="24"/>
          <w:szCs w:val="24"/>
        </w:rPr>
        <w:t xml:space="preserve"> </w:t>
      </w:r>
      <w:r w:rsidR="00DE35B5" w:rsidRPr="00A51AE8">
        <w:rPr>
          <w:rFonts w:ascii="Times New Roman" w:hAnsi="Times New Roman" w:cs="Times New Roman"/>
          <w:sz w:val="24"/>
          <w:szCs w:val="24"/>
        </w:rPr>
        <w:t xml:space="preserve"> A meta-analysis of studies addressing the impact of online instruction concludes that, on average, </w:t>
      </w:r>
      <w:r w:rsidR="00327770" w:rsidRPr="00A51AE8">
        <w:rPr>
          <w:rFonts w:ascii="Times New Roman" w:hAnsi="Times New Roman" w:cs="Times New Roman"/>
          <w:sz w:val="24"/>
          <w:szCs w:val="24"/>
        </w:rPr>
        <w:t xml:space="preserve">school and college age </w:t>
      </w:r>
      <w:r w:rsidR="00DE35B5" w:rsidRPr="00A51AE8">
        <w:rPr>
          <w:rFonts w:ascii="Times New Roman" w:hAnsi="Times New Roman" w:cs="Times New Roman"/>
          <w:sz w:val="24"/>
          <w:szCs w:val="24"/>
        </w:rPr>
        <w:t>students</w:t>
      </w:r>
      <w:r w:rsidR="00327770" w:rsidRPr="00A51AE8">
        <w:rPr>
          <w:rFonts w:ascii="Times New Roman" w:hAnsi="Times New Roman" w:cs="Times New Roman"/>
          <w:sz w:val="24"/>
          <w:szCs w:val="24"/>
        </w:rPr>
        <w:t xml:space="preserve"> </w:t>
      </w:r>
      <w:r w:rsidR="00DE35B5" w:rsidRPr="00A51AE8">
        <w:rPr>
          <w:rFonts w:ascii="Times New Roman" w:hAnsi="Times New Roman" w:cs="Times New Roman"/>
          <w:sz w:val="24"/>
          <w:szCs w:val="24"/>
        </w:rPr>
        <w:t>in online learning conditions performed better than those receiving face-to-face</w:t>
      </w:r>
      <w:r w:rsidR="003D6B72" w:rsidRPr="00A51AE8">
        <w:rPr>
          <w:rFonts w:ascii="Times New Roman" w:hAnsi="Times New Roman" w:cs="Times New Roman"/>
          <w:sz w:val="24"/>
          <w:szCs w:val="24"/>
        </w:rPr>
        <w:t xml:space="preserve"> instruction</w:t>
      </w:r>
      <w:r w:rsidR="00DE35B5" w:rsidRPr="00A51AE8">
        <w:rPr>
          <w:rFonts w:ascii="Times New Roman" w:hAnsi="Times New Roman" w:cs="Times New Roman"/>
          <w:sz w:val="24"/>
          <w:szCs w:val="24"/>
        </w:rPr>
        <w:t>.</w:t>
      </w:r>
      <w:r w:rsidR="003D6B72" w:rsidRPr="00A943F6">
        <w:rPr>
          <w:rFonts w:ascii="Times New Roman" w:hAnsi="Times New Roman" w:cs="Times New Roman"/>
          <w:sz w:val="24"/>
          <w:szCs w:val="24"/>
          <w:vertAlign w:val="superscript"/>
        </w:rPr>
        <w:t>10</w:t>
      </w:r>
      <w:r w:rsidR="00DE35B5" w:rsidRPr="00A943F6">
        <w:rPr>
          <w:rFonts w:ascii="Times New Roman" w:hAnsi="Times New Roman" w:cs="Times New Roman"/>
          <w:sz w:val="24"/>
          <w:szCs w:val="24"/>
        </w:rPr>
        <w:t xml:space="preserve"> </w:t>
      </w:r>
      <w:r w:rsidR="00DE35B5" w:rsidRPr="00A51AE8">
        <w:rPr>
          <w:rFonts w:ascii="Times New Roman" w:hAnsi="Times New Roman" w:cs="Times New Roman"/>
          <w:sz w:val="24"/>
          <w:szCs w:val="24"/>
        </w:rPr>
        <w:t>The analysis addressed studies that (a) contrasted an online to a face-to-face condition, (b) measured student-learning outcomes, (c) used a rigorous research design, and (d)</w:t>
      </w:r>
      <w:r w:rsidRPr="00A51AE8">
        <w:rPr>
          <w:rFonts w:ascii="Times New Roman" w:hAnsi="Times New Roman" w:cs="Times New Roman"/>
          <w:sz w:val="24"/>
          <w:szCs w:val="24"/>
        </w:rPr>
        <w:t> </w:t>
      </w:r>
      <w:r w:rsidR="00DE35B5" w:rsidRPr="00A51AE8">
        <w:rPr>
          <w:rFonts w:ascii="Times New Roman" w:hAnsi="Times New Roman" w:cs="Times New Roman"/>
          <w:sz w:val="24"/>
          <w:szCs w:val="24"/>
        </w:rPr>
        <w:t xml:space="preserve">provided adequate information to calculate an effect size. </w:t>
      </w:r>
      <w:r w:rsidRPr="00A51AE8">
        <w:rPr>
          <w:rFonts w:ascii="Times New Roman" w:hAnsi="Times New Roman" w:cs="Times New Roman"/>
          <w:sz w:val="24"/>
          <w:szCs w:val="24"/>
        </w:rPr>
        <w:t>An important finding is that t</w:t>
      </w:r>
      <w:r w:rsidR="00DE35B5" w:rsidRPr="00A51AE8">
        <w:rPr>
          <w:rFonts w:ascii="Times New Roman" w:hAnsi="Times New Roman" w:cs="Times New Roman"/>
          <w:sz w:val="24"/>
          <w:szCs w:val="24"/>
        </w:rPr>
        <w:t>he largest effect size</w:t>
      </w:r>
      <w:r w:rsidR="008826C7" w:rsidRPr="00A51AE8">
        <w:rPr>
          <w:rFonts w:ascii="Times New Roman" w:hAnsi="Times New Roman" w:cs="Times New Roman"/>
          <w:sz w:val="24"/>
          <w:szCs w:val="24"/>
        </w:rPr>
        <w:t>s</w:t>
      </w:r>
      <w:r w:rsidR="00DE35B5" w:rsidRPr="00A51AE8">
        <w:rPr>
          <w:rFonts w:ascii="Times New Roman" w:hAnsi="Times New Roman" w:cs="Times New Roman"/>
          <w:sz w:val="24"/>
          <w:szCs w:val="24"/>
        </w:rPr>
        <w:t xml:space="preserve"> resulted from conditions that included both online and face-to-face instruction into a blended delivery strategy. </w:t>
      </w:r>
      <w:r w:rsidRPr="00A51AE8">
        <w:rPr>
          <w:rFonts w:ascii="Times New Roman" w:hAnsi="Times New Roman" w:cs="Times New Roman"/>
          <w:sz w:val="24"/>
          <w:szCs w:val="24"/>
        </w:rPr>
        <w:t xml:space="preserve">Additional </w:t>
      </w:r>
      <w:r w:rsidR="00DE35B5" w:rsidRPr="00A51AE8">
        <w:rPr>
          <w:rFonts w:ascii="Times New Roman" w:hAnsi="Times New Roman" w:cs="Times New Roman"/>
          <w:sz w:val="24"/>
          <w:szCs w:val="24"/>
        </w:rPr>
        <w:t>learning time and instructional elements not available in control conditions, such as asynchronous communication and more instructor contact</w:t>
      </w:r>
      <w:r w:rsidRPr="00A51AE8">
        <w:rPr>
          <w:rFonts w:ascii="Times New Roman" w:hAnsi="Times New Roman" w:cs="Times New Roman"/>
          <w:sz w:val="24"/>
          <w:szCs w:val="24"/>
        </w:rPr>
        <w:t>, were consider</w:t>
      </w:r>
      <w:r w:rsidR="00574EE1" w:rsidRPr="00A51AE8">
        <w:rPr>
          <w:rFonts w:ascii="Times New Roman" w:hAnsi="Times New Roman" w:cs="Times New Roman"/>
          <w:sz w:val="24"/>
          <w:szCs w:val="24"/>
        </w:rPr>
        <w:t>ed</w:t>
      </w:r>
      <w:r w:rsidRPr="00A51AE8">
        <w:rPr>
          <w:rFonts w:ascii="Times New Roman" w:hAnsi="Times New Roman" w:cs="Times New Roman"/>
          <w:sz w:val="24"/>
          <w:szCs w:val="24"/>
        </w:rPr>
        <w:t xml:space="preserve"> key to improving outcomes</w:t>
      </w:r>
      <w:r w:rsidR="00DE35B5" w:rsidRPr="00A51AE8">
        <w:rPr>
          <w:rFonts w:ascii="Times New Roman" w:hAnsi="Times New Roman" w:cs="Times New Roman"/>
          <w:sz w:val="24"/>
          <w:szCs w:val="24"/>
        </w:rPr>
        <w:t xml:space="preserve">. </w:t>
      </w:r>
    </w:p>
    <w:p w14:paraId="2AA27A7D" w14:textId="77777777" w:rsidR="00777629" w:rsidRPr="000C746C" w:rsidRDefault="005924B6" w:rsidP="003E3E82">
      <w:pPr>
        <w:pStyle w:val="Heading2"/>
        <w:rPr>
          <w:rFonts w:ascii="Times New Roman" w:hAnsi="Times New Roman" w:cs="Times New Roman"/>
        </w:rPr>
      </w:pPr>
      <w:r w:rsidRPr="00A51AE8">
        <w:rPr>
          <w:rFonts w:ascii="Times New Roman" w:hAnsi="Times New Roman" w:cs="Times New Roman"/>
        </w:rPr>
        <w:t>B</w:t>
      </w:r>
      <w:r w:rsidR="00B05DB8" w:rsidRPr="00A51AE8">
        <w:rPr>
          <w:rFonts w:ascii="Times New Roman" w:hAnsi="Times New Roman" w:cs="Times New Roman"/>
        </w:rPr>
        <w:t xml:space="preserve">. </w:t>
      </w:r>
      <w:r w:rsidR="005D020C" w:rsidRPr="00A51AE8">
        <w:rPr>
          <w:rFonts w:ascii="Times New Roman" w:hAnsi="Times New Roman" w:cs="Times New Roman"/>
        </w:rPr>
        <w:t xml:space="preserve"> </w:t>
      </w:r>
      <w:r w:rsidR="00C24E69" w:rsidRPr="000C746C">
        <w:rPr>
          <w:rFonts w:ascii="Times New Roman" w:hAnsi="Times New Roman" w:cs="Times New Roman"/>
        </w:rPr>
        <w:t xml:space="preserve">Goal of </w:t>
      </w:r>
      <w:r w:rsidR="00312750" w:rsidRPr="000C746C">
        <w:rPr>
          <w:rFonts w:ascii="Times New Roman" w:hAnsi="Times New Roman" w:cs="Times New Roman"/>
        </w:rPr>
        <w:t xml:space="preserve">High Quality </w:t>
      </w:r>
      <w:r w:rsidR="00777629" w:rsidRPr="000C746C">
        <w:rPr>
          <w:rFonts w:ascii="Times New Roman" w:hAnsi="Times New Roman" w:cs="Times New Roman"/>
        </w:rPr>
        <w:t xml:space="preserve">Professional Development </w:t>
      </w:r>
    </w:p>
    <w:p w14:paraId="3641D74A" w14:textId="4C72BC38" w:rsidR="008E31B8" w:rsidRPr="00A943F6" w:rsidRDefault="00E27DF6" w:rsidP="00E27DF6">
      <w:pPr>
        <w:rPr>
          <w:rFonts w:ascii="Times New Roman" w:hAnsi="Times New Roman" w:cs="Times New Roman"/>
          <w:sz w:val="24"/>
          <w:szCs w:val="24"/>
        </w:rPr>
      </w:pPr>
      <w:r w:rsidRPr="00A51AE8">
        <w:rPr>
          <w:rFonts w:ascii="Times New Roman" w:hAnsi="Times New Roman" w:cs="Times New Roman"/>
          <w:sz w:val="24"/>
          <w:szCs w:val="24"/>
        </w:rPr>
        <w:t>Professional development has three goals</w:t>
      </w:r>
      <w:r w:rsidR="00D63E5A" w:rsidRPr="00A51AE8">
        <w:rPr>
          <w:rFonts w:ascii="Times New Roman" w:hAnsi="Times New Roman" w:cs="Times New Roman"/>
          <w:sz w:val="24"/>
          <w:szCs w:val="24"/>
        </w:rPr>
        <w:t xml:space="preserve"> (mastery, </w:t>
      </w:r>
      <w:r w:rsidR="008A5C30" w:rsidRPr="00A51AE8">
        <w:rPr>
          <w:rFonts w:ascii="Times New Roman" w:hAnsi="Times New Roman" w:cs="Times New Roman"/>
          <w:sz w:val="24"/>
          <w:szCs w:val="24"/>
        </w:rPr>
        <w:t>high quality practice</w:t>
      </w:r>
      <w:r w:rsidR="0017720E" w:rsidRPr="00A51AE8">
        <w:rPr>
          <w:rFonts w:ascii="Times New Roman" w:hAnsi="Times New Roman" w:cs="Times New Roman"/>
          <w:sz w:val="24"/>
          <w:szCs w:val="24"/>
        </w:rPr>
        <w:t>, and on-going learning)</w:t>
      </w:r>
      <w:r w:rsidRPr="00A51AE8">
        <w:rPr>
          <w:rFonts w:ascii="Times New Roman" w:hAnsi="Times New Roman" w:cs="Times New Roman"/>
          <w:sz w:val="24"/>
          <w:szCs w:val="24"/>
        </w:rPr>
        <w:t xml:space="preserve">. To understand the first goal, assume that numerous instructional practices were validated in research settings as effective.  That is, they have significant, positive influences on students’ outcomes. </w:t>
      </w:r>
      <w:r w:rsidR="00D81ABB" w:rsidRPr="00A51AE8">
        <w:rPr>
          <w:rFonts w:ascii="Times New Roman" w:hAnsi="Times New Roman" w:cs="Times New Roman"/>
          <w:sz w:val="24"/>
          <w:szCs w:val="24"/>
        </w:rPr>
        <w:t>W</w:t>
      </w:r>
      <w:r w:rsidRPr="00A51AE8">
        <w:rPr>
          <w:rFonts w:ascii="Times New Roman" w:hAnsi="Times New Roman" w:cs="Times New Roman"/>
          <w:sz w:val="24"/>
          <w:szCs w:val="24"/>
        </w:rPr>
        <w:t xml:space="preserve">hen applied within the instructional setting, </w:t>
      </w:r>
      <w:r w:rsidR="00D81ABB" w:rsidRPr="00A51AE8">
        <w:rPr>
          <w:rFonts w:ascii="Times New Roman" w:hAnsi="Times New Roman" w:cs="Times New Roman"/>
          <w:sz w:val="24"/>
          <w:szCs w:val="24"/>
        </w:rPr>
        <w:t xml:space="preserve">however, </w:t>
      </w:r>
      <w:r w:rsidRPr="00A51AE8">
        <w:rPr>
          <w:rFonts w:ascii="Times New Roman" w:hAnsi="Times New Roman" w:cs="Times New Roman"/>
          <w:sz w:val="24"/>
          <w:szCs w:val="24"/>
        </w:rPr>
        <w:t xml:space="preserve">they did not achieve the same level of influence.  This result would beg an initial question: How can we explain the difference in outcomes?  Perhaps the practice was not implemented as intended. Mastery, or ensuring that participants learn and implement a method as intended, is the first goal of PD. </w:t>
      </w:r>
      <w:r w:rsidR="008E31B8" w:rsidRPr="00A51AE8">
        <w:rPr>
          <w:rFonts w:ascii="Times New Roman" w:hAnsi="Times New Roman" w:cs="Times New Roman"/>
          <w:sz w:val="24"/>
          <w:szCs w:val="24"/>
        </w:rPr>
        <w:t xml:space="preserve">Achieving </w:t>
      </w:r>
      <w:r w:rsidRPr="00A51AE8">
        <w:rPr>
          <w:rFonts w:ascii="Times New Roman" w:hAnsi="Times New Roman" w:cs="Times New Roman"/>
          <w:sz w:val="24"/>
          <w:szCs w:val="24"/>
        </w:rPr>
        <w:t>this goal</w:t>
      </w:r>
      <w:r w:rsidR="008E31B8" w:rsidRPr="00A51AE8">
        <w:rPr>
          <w:rFonts w:ascii="Times New Roman" w:hAnsi="Times New Roman" w:cs="Times New Roman"/>
          <w:sz w:val="24"/>
          <w:szCs w:val="24"/>
        </w:rPr>
        <w:t xml:space="preserve"> is considered a mediator of improved </w:t>
      </w:r>
      <w:r w:rsidR="00A9288A" w:rsidRPr="00A51AE8">
        <w:rPr>
          <w:rFonts w:ascii="Times New Roman" w:hAnsi="Times New Roman" w:cs="Times New Roman"/>
          <w:sz w:val="24"/>
          <w:szCs w:val="24"/>
        </w:rPr>
        <w:t xml:space="preserve">students’ outcomes. </w:t>
      </w:r>
      <w:r w:rsidR="00A9288A" w:rsidRPr="00A51AE8">
        <w:rPr>
          <w:rFonts w:ascii="Times New Roman" w:hAnsi="Times New Roman" w:cs="Times New Roman"/>
          <w:sz w:val="24"/>
          <w:szCs w:val="24"/>
          <w:vertAlign w:val="superscript"/>
        </w:rPr>
        <w:t xml:space="preserve">11 </w:t>
      </w:r>
    </w:p>
    <w:p w14:paraId="16ED0F79" w14:textId="69A186B9" w:rsidR="00A9288A" w:rsidRPr="00A943F6" w:rsidRDefault="00E27DF6" w:rsidP="008E31B8">
      <w:pPr>
        <w:rPr>
          <w:rFonts w:ascii="Times New Roman" w:hAnsi="Times New Roman" w:cs="Times New Roman"/>
          <w:sz w:val="24"/>
          <w:szCs w:val="24"/>
        </w:rPr>
      </w:pPr>
      <w:r w:rsidRPr="00A51AE8">
        <w:rPr>
          <w:rFonts w:ascii="Times New Roman" w:hAnsi="Times New Roman" w:cs="Times New Roman"/>
          <w:sz w:val="24"/>
          <w:szCs w:val="24"/>
        </w:rPr>
        <w:t xml:space="preserve">A second PD goal is </w:t>
      </w:r>
      <w:r w:rsidRPr="00A943F6">
        <w:rPr>
          <w:rFonts w:ascii="Times New Roman" w:hAnsi="Times New Roman" w:cs="Times New Roman"/>
          <w:sz w:val="24"/>
          <w:szCs w:val="24"/>
        </w:rPr>
        <w:t>maintaining</w:t>
      </w:r>
      <w:r w:rsidRPr="00A51AE8">
        <w:rPr>
          <w:rFonts w:ascii="Times New Roman" w:hAnsi="Times New Roman" w:cs="Times New Roman"/>
          <w:sz w:val="24"/>
          <w:szCs w:val="24"/>
        </w:rPr>
        <w:t xml:space="preserve"> high-quality practice. Once mastery levels are achieved, on-going support is needed to prevent drift or permutation of the practices. </w:t>
      </w:r>
      <w:r w:rsidR="00A9288A" w:rsidRPr="00A51AE8">
        <w:rPr>
          <w:rFonts w:ascii="Times New Roman" w:hAnsi="Times New Roman" w:cs="Times New Roman"/>
          <w:sz w:val="24"/>
          <w:szCs w:val="24"/>
        </w:rPr>
        <w:t xml:space="preserve">An emerging view </w:t>
      </w:r>
      <w:r w:rsidRPr="00A51AE8">
        <w:rPr>
          <w:rFonts w:ascii="Times New Roman" w:hAnsi="Times New Roman" w:cs="Times New Roman"/>
          <w:sz w:val="24"/>
          <w:szCs w:val="24"/>
        </w:rPr>
        <w:t xml:space="preserve">of the third goal </w:t>
      </w:r>
      <w:r w:rsidR="00A9288A" w:rsidRPr="00A51AE8">
        <w:rPr>
          <w:rFonts w:ascii="Times New Roman" w:hAnsi="Times New Roman" w:cs="Times New Roman"/>
          <w:sz w:val="24"/>
          <w:szCs w:val="24"/>
        </w:rPr>
        <w:t>is that h</w:t>
      </w:r>
      <w:r w:rsidR="00777629" w:rsidRPr="00A51AE8">
        <w:rPr>
          <w:rFonts w:ascii="Times New Roman" w:hAnsi="Times New Roman" w:cs="Times New Roman"/>
          <w:sz w:val="24"/>
          <w:szCs w:val="24"/>
        </w:rPr>
        <w:t xml:space="preserve">igh quality professional </w:t>
      </w:r>
      <w:r w:rsidR="00851C4A" w:rsidRPr="00A51AE8">
        <w:rPr>
          <w:rFonts w:ascii="Times New Roman" w:hAnsi="Times New Roman" w:cs="Times New Roman"/>
          <w:sz w:val="24"/>
          <w:szCs w:val="24"/>
        </w:rPr>
        <w:t xml:space="preserve">development </w:t>
      </w:r>
      <w:r w:rsidR="00777629" w:rsidRPr="00A51AE8">
        <w:rPr>
          <w:rFonts w:ascii="Times New Roman" w:hAnsi="Times New Roman" w:cs="Times New Roman"/>
          <w:sz w:val="24"/>
          <w:szCs w:val="24"/>
        </w:rPr>
        <w:t>calls upon teachers</w:t>
      </w:r>
      <w:r w:rsidR="00851C4A" w:rsidRPr="00A51AE8">
        <w:rPr>
          <w:rFonts w:ascii="Times New Roman" w:hAnsi="Times New Roman" w:cs="Times New Roman"/>
          <w:sz w:val="24"/>
          <w:szCs w:val="24"/>
        </w:rPr>
        <w:t xml:space="preserve">, </w:t>
      </w:r>
      <w:r w:rsidR="00777629" w:rsidRPr="00A51AE8">
        <w:rPr>
          <w:rFonts w:ascii="Times New Roman" w:hAnsi="Times New Roman" w:cs="Times New Roman"/>
          <w:sz w:val="24"/>
          <w:szCs w:val="24"/>
        </w:rPr>
        <w:t>instructors</w:t>
      </w:r>
      <w:r w:rsidR="00851C4A" w:rsidRPr="00A51AE8">
        <w:rPr>
          <w:rFonts w:ascii="Times New Roman" w:hAnsi="Times New Roman" w:cs="Times New Roman"/>
          <w:sz w:val="24"/>
          <w:szCs w:val="24"/>
        </w:rPr>
        <w:t>, adviso</w:t>
      </w:r>
      <w:r w:rsidR="00D26897">
        <w:rPr>
          <w:rFonts w:ascii="Times New Roman" w:hAnsi="Times New Roman" w:cs="Times New Roman"/>
          <w:sz w:val="24"/>
          <w:szCs w:val="24"/>
        </w:rPr>
        <w:t>rs</w:t>
      </w:r>
      <w:r w:rsidR="00851C4A" w:rsidRPr="00A51AE8">
        <w:rPr>
          <w:rFonts w:ascii="Times New Roman" w:hAnsi="Times New Roman" w:cs="Times New Roman"/>
          <w:sz w:val="24"/>
          <w:szCs w:val="24"/>
        </w:rPr>
        <w:t>, counselors, and other staff</w:t>
      </w:r>
      <w:r w:rsidR="00777629" w:rsidRPr="00A51AE8">
        <w:rPr>
          <w:rFonts w:ascii="Times New Roman" w:hAnsi="Times New Roman" w:cs="Times New Roman"/>
          <w:sz w:val="24"/>
          <w:szCs w:val="24"/>
        </w:rPr>
        <w:t xml:space="preserve"> to become professional learners who can learn to change and </w:t>
      </w:r>
      <w:r w:rsidR="00777629" w:rsidRPr="00A51AE8">
        <w:rPr>
          <w:rFonts w:ascii="Times New Roman" w:hAnsi="Times New Roman" w:cs="Times New Roman"/>
          <w:sz w:val="24"/>
          <w:szCs w:val="24"/>
        </w:rPr>
        <w:lastRenderedPageBreak/>
        <w:t>adapt on an on</w:t>
      </w:r>
      <w:r w:rsidR="007B0F7D" w:rsidRPr="00A51AE8">
        <w:rPr>
          <w:rFonts w:ascii="Times New Roman" w:hAnsi="Times New Roman" w:cs="Times New Roman"/>
          <w:sz w:val="24"/>
          <w:szCs w:val="24"/>
        </w:rPr>
        <w:t>-</w:t>
      </w:r>
      <w:r w:rsidR="00777629" w:rsidRPr="00A51AE8">
        <w:rPr>
          <w:rFonts w:ascii="Times New Roman" w:hAnsi="Times New Roman" w:cs="Times New Roman"/>
          <w:sz w:val="24"/>
          <w:szCs w:val="24"/>
        </w:rPr>
        <w:t>going basis in collaboration with others</w:t>
      </w:r>
      <w:r w:rsidR="00C94947" w:rsidRPr="00A51AE8">
        <w:rPr>
          <w:rFonts w:ascii="Times New Roman" w:hAnsi="Times New Roman" w:cs="Times New Roman"/>
          <w:sz w:val="24"/>
          <w:szCs w:val="24"/>
        </w:rPr>
        <w:t xml:space="preserve">. </w:t>
      </w:r>
      <w:r w:rsidRPr="00A51AE8">
        <w:rPr>
          <w:rFonts w:ascii="Times New Roman" w:hAnsi="Times New Roman" w:cs="Times New Roman"/>
          <w:sz w:val="24"/>
          <w:szCs w:val="24"/>
        </w:rPr>
        <w:t xml:space="preserve">This goal is achieved by </w:t>
      </w:r>
      <w:r w:rsidR="008E31B8" w:rsidRPr="00A51AE8">
        <w:rPr>
          <w:rFonts w:ascii="Times New Roman" w:hAnsi="Times New Roman" w:cs="Times New Roman"/>
          <w:sz w:val="24"/>
          <w:szCs w:val="24"/>
        </w:rPr>
        <w:t>establishing a learning community</w:t>
      </w:r>
      <w:r w:rsidRPr="00A51AE8">
        <w:rPr>
          <w:rFonts w:ascii="Times New Roman" w:hAnsi="Times New Roman" w:cs="Times New Roman"/>
          <w:sz w:val="24"/>
          <w:szCs w:val="24"/>
        </w:rPr>
        <w:t xml:space="preserve"> to support on-going learning</w:t>
      </w:r>
      <w:r w:rsidR="008E31B8" w:rsidRPr="00A51AE8">
        <w:rPr>
          <w:rFonts w:ascii="Times New Roman" w:hAnsi="Times New Roman" w:cs="Times New Roman"/>
          <w:sz w:val="24"/>
          <w:szCs w:val="24"/>
        </w:rPr>
        <w:t xml:space="preserve">. Desimone refers to this as </w:t>
      </w:r>
      <w:r w:rsidR="008E31B8" w:rsidRPr="00A51AE8">
        <w:rPr>
          <w:rFonts w:ascii="Times New Roman" w:hAnsi="Times New Roman" w:cs="Times New Roman"/>
          <w:i/>
          <w:sz w:val="24"/>
          <w:szCs w:val="24"/>
        </w:rPr>
        <w:t>collective participation</w:t>
      </w:r>
      <w:r w:rsidRPr="00A51AE8">
        <w:rPr>
          <w:rFonts w:ascii="Times New Roman" w:hAnsi="Times New Roman" w:cs="Times New Roman"/>
          <w:sz w:val="24"/>
          <w:szCs w:val="24"/>
        </w:rPr>
        <w:t>.</w:t>
      </w:r>
      <w:r w:rsidR="008E31B8" w:rsidRPr="00A51AE8">
        <w:rPr>
          <w:rFonts w:ascii="Times New Roman" w:hAnsi="Times New Roman" w:cs="Times New Roman"/>
          <w:sz w:val="24"/>
          <w:szCs w:val="24"/>
        </w:rPr>
        <w:t xml:space="preserve"> </w:t>
      </w:r>
      <w:r w:rsidRPr="00A51AE8">
        <w:rPr>
          <w:rFonts w:ascii="Times New Roman" w:hAnsi="Times New Roman" w:cs="Times New Roman"/>
          <w:sz w:val="24"/>
          <w:szCs w:val="24"/>
        </w:rPr>
        <w:t>In</w:t>
      </w:r>
      <w:r w:rsidR="008E31B8" w:rsidRPr="00A51AE8">
        <w:rPr>
          <w:rFonts w:ascii="Times New Roman" w:hAnsi="Times New Roman" w:cs="Times New Roman"/>
          <w:sz w:val="24"/>
          <w:szCs w:val="24"/>
        </w:rPr>
        <w:t xml:space="preserve"> </w:t>
      </w:r>
      <w:r w:rsidRPr="00A51AE8">
        <w:rPr>
          <w:rFonts w:ascii="Times New Roman" w:hAnsi="Times New Roman" w:cs="Times New Roman"/>
          <w:sz w:val="24"/>
          <w:szCs w:val="24"/>
        </w:rPr>
        <w:t>collective participation,</w:t>
      </w:r>
      <w:r w:rsidR="008E31B8" w:rsidRPr="00A51AE8">
        <w:rPr>
          <w:rFonts w:ascii="Times New Roman" w:hAnsi="Times New Roman" w:cs="Times New Roman"/>
          <w:sz w:val="24"/>
          <w:szCs w:val="24"/>
        </w:rPr>
        <w:t xml:space="preserve"> participants from a single site or in similar jobs interact and discuss their work and implementation.</w:t>
      </w:r>
      <w:r w:rsidR="008E31B8" w:rsidRPr="00A943F6">
        <w:rPr>
          <w:rFonts w:ascii="Times New Roman" w:hAnsi="Times New Roman" w:cs="Times New Roman"/>
          <w:sz w:val="24"/>
          <w:szCs w:val="24"/>
          <w:vertAlign w:val="superscript"/>
        </w:rPr>
        <w:t xml:space="preserve"> 11</w:t>
      </w:r>
      <w:r w:rsidR="008E31B8" w:rsidRPr="00A943F6">
        <w:rPr>
          <w:rFonts w:ascii="Times New Roman" w:hAnsi="Times New Roman" w:cs="Times New Roman"/>
          <w:sz w:val="24"/>
          <w:szCs w:val="24"/>
        </w:rPr>
        <w:t xml:space="preserve"> </w:t>
      </w:r>
      <w:r w:rsidR="008E31B8" w:rsidRPr="00A51AE8">
        <w:rPr>
          <w:rFonts w:ascii="Times New Roman" w:hAnsi="Times New Roman" w:cs="Times New Roman"/>
          <w:sz w:val="24"/>
          <w:szCs w:val="24"/>
        </w:rPr>
        <w:t xml:space="preserve">Establishing such arrangements can become a powerful form of learning as the participants interact and engage in discourse over time and across settings, supporting each other in their learning. </w:t>
      </w:r>
      <w:r w:rsidR="00C94947" w:rsidRPr="00A51AE8">
        <w:rPr>
          <w:rFonts w:ascii="Times New Roman" w:hAnsi="Times New Roman" w:cs="Times New Roman"/>
          <w:sz w:val="24"/>
          <w:szCs w:val="24"/>
        </w:rPr>
        <w:t>This</w:t>
      </w:r>
      <w:r w:rsidR="009843A6" w:rsidRPr="00A51AE8">
        <w:rPr>
          <w:rFonts w:ascii="Times New Roman" w:hAnsi="Times New Roman" w:cs="Times New Roman"/>
          <w:sz w:val="24"/>
          <w:szCs w:val="24"/>
        </w:rPr>
        <w:t xml:space="preserve"> perspective</w:t>
      </w:r>
      <w:r w:rsidR="00C94947" w:rsidRPr="00A51AE8">
        <w:rPr>
          <w:rFonts w:ascii="Times New Roman" w:hAnsi="Times New Roman" w:cs="Times New Roman"/>
          <w:sz w:val="24"/>
          <w:szCs w:val="24"/>
        </w:rPr>
        <w:t xml:space="preserve"> is in contrast to</w:t>
      </w:r>
      <w:r w:rsidR="00777629" w:rsidRPr="00A51AE8">
        <w:rPr>
          <w:rFonts w:ascii="Times New Roman" w:hAnsi="Times New Roman" w:cs="Times New Roman"/>
          <w:sz w:val="24"/>
          <w:szCs w:val="24"/>
        </w:rPr>
        <w:t xml:space="preserve"> the idea that </w:t>
      </w:r>
      <w:r w:rsidR="00851C4A" w:rsidRPr="00A51AE8">
        <w:rPr>
          <w:rFonts w:ascii="Times New Roman" w:hAnsi="Times New Roman" w:cs="Times New Roman"/>
          <w:sz w:val="24"/>
          <w:szCs w:val="24"/>
        </w:rPr>
        <w:t xml:space="preserve">staff </w:t>
      </w:r>
      <w:r w:rsidR="00777629" w:rsidRPr="00A51AE8">
        <w:rPr>
          <w:rFonts w:ascii="Times New Roman" w:hAnsi="Times New Roman" w:cs="Times New Roman"/>
          <w:sz w:val="24"/>
          <w:szCs w:val="24"/>
        </w:rPr>
        <w:t xml:space="preserve">are developed or trained </w:t>
      </w:r>
      <w:r w:rsidRPr="00A51AE8">
        <w:rPr>
          <w:rFonts w:ascii="Times New Roman" w:hAnsi="Times New Roman" w:cs="Times New Roman"/>
          <w:sz w:val="24"/>
          <w:szCs w:val="24"/>
        </w:rPr>
        <w:t xml:space="preserve">only </w:t>
      </w:r>
      <w:r w:rsidR="00777629" w:rsidRPr="00A51AE8">
        <w:rPr>
          <w:rFonts w:ascii="Times New Roman" w:hAnsi="Times New Roman" w:cs="Times New Roman"/>
          <w:sz w:val="24"/>
          <w:szCs w:val="24"/>
        </w:rPr>
        <w:t>by ot</w:t>
      </w:r>
      <w:r w:rsidR="003D6B72" w:rsidRPr="00A51AE8">
        <w:rPr>
          <w:rFonts w:ascii="Times New Roman" w:hAnsi="Times New Roman" w:cs="Times New Roman"/>
          <w:sz w:val="24"/>
          <w:szCs w:val="24"/>
        </w:rPr>
        <w:t>hers</w:t>
      </w:r>
      <w:r w:rsidRPr="00A51AE8">
        <w:rPr>
          <w:rFonts w:ascii="Times New Roman" w:hAnsi="Times New Roman" w:cs="Times New Roman"/>
          <w:sz w:val="24"/>
          <w:szCs w:val="24"/>
        </w:rPr>
        <w:t>, such as outside experts</w:t>
      </w:r>
      <w:r w:rsidR="00777629" w:rsidRPr="00A943F6">
        <w:rPr>
          <w:rFonts w:ascii="Times New Roman" w:hAnsi="Times New Roman" w:cs="Times New Roman"/>
          <w:sz w:val="24"/>
          <w:szCs w:val="24"/>
        </w:rPr>
        <w:t>.</w:t>
      </w:r>
      <w:r w:rsidR="00A9288A" w:rsidRPr="00A943F6">
        <w:rPr>
          <w:rFonts w:ascii="Times New Roman" w:hAnsi="Times New Roman" w:cs="Times New Roman"/>
          <w:sz w:val="24"/>
          <w:szCs w:val="24"/>
          <w:vertAlign w:val="superscript"/>
        </w:rPr>
        <w:t>12</w:t>
      </w:r>
      <w:r w:rsidR="003D6B72" w:rsidRPr="00A943F6">
        <w:rPr>
          <w:rFonts w:ascii="Times New Roman" w:hAnsi="Times New Roman" w:cs="Times New Roman"/>
          <w:sz w:val="24"/>
          <w:szCs w:val="24"/>
          <w:vertAlign w:val="superscript"/>
        </w:rPr>
        <w:t xml:space="preserve">, </w:t>
      </w:r>
      <w:r w:rsidR="00A9288A" w:rsidRPr="00A943F6">
        <w:rPr>
          <w:rFonts w:ascii="Times New Roman" w:hAnsi="Times New Roman" w:cs="Times New Roman"/>
          <w:sz w:val="24"/>
          <w:szCs w:val="24"/>
          <w:vertAlign w:val="superscript"/>
        </w:rPr>
        <w:t>13</w:t>
      </w:r>
      <w:r w:rsidR="003D6B72" w:rsidRPr="00A943F6">
        <w:rPr>
          <w:rFonts w:ascii="Times New Roman" w:hAnsi="Times New Roman" w:cs="Times New Roman"/>
          <w:sz w:val="24"/>
          <w:szCs w:val="24"/>
          <w:vertAlign w:val="superscript"/>
        </w:rPr>
        <w:t xml:space="preserve">, </w:t>
      </w:r>
      <w:r w:rsidR="00A9288A" w:rsidRPr="00A943F6">
        <w:rPr>
          <w:rFonts w:ascii="Times New Roman" w:hAnsi="Times New Roman" w:cs="Times New Roman"/>
          <w:sz w:val="24"/>
          <w:szCs w:val="24"/>
          <w:vertAlign w:val="superscript"/>
        </w:rPr>
        <w:t>14</w:t>
      </w:r>
      <w:r w:rsidR="004B082F" w:rsidRPr="00A943F6">
        <w:rPr>
          <w:rFonts w:ascii="Times New Roman" w:hAnsi="Times New Roman" w:cs="Times New Roman"/>
          <w:sz w:val="24"/>
          <w:szCs w:val="24"/>
        </w:rPr>
        <w:t xml:space="preserve"> </w:t>
      </w:r>
    </w:p>
    <w:p w14:paraId="3D6204A9" w14:textId="5AE7F793" w:rsidR="00777629" w:rsidRDefault="00E27DF6" w:rsidP="000C746C">
      <w:pPr>
        <w:rPr>
          <w:rFonts w:ascii="Times New Roman" w:hAnsi="Times New Roman" w:cs="Times New Roman"/>
          <w:sz w:val="24"/>
          <w:szCs w:val="24"/>
        </w:rPr>
      </w:pPr>
      <w:r w:rsidRPr="002B4952">
        <w:rPr>
          <w:rFonts w:ascii="Times New Roman" w:hAnsi="Times New Roman" w:cs="Times New Roman"/>
          <w:sz w:val="24"/>
          <w:szCs w:val="24"/>
        </w:rPr>
        <w:t>The remainder of this section describes research-based professional development practices and the additive value of integrating these practices.</w:t>
      </w:r>
      <w:r w:rsidRPr="00090D0F">
        <w:rPr>
          <w:rFonts w:ascii="Times New Roman" w:hAnsi="Times New Roman" w:cs="Times New Roman"/>
        </w:rPr>
        <w:t xml:space="preserve"> </w:t>
      </w:r>
      <w:r w:rsidR="008E31B8" w:rsidRPr="00A943F6">
        <w:rPr>
          <w:rFonts w:ascii="Times New Roman" w:hAnsi="Times New Roman" w:cs="Times New Roman"/>
          <w:sz w:val="24"/>
          <w:szCs w:val="24"/>
        </w:rPr>
        <w:t>The</w:t>
      </w:r>
      <w:r w:rsidR="008E31B8" w:rsidRPr="000C746C">
        <w:rPr>
          <w:rFonts w:ascii="Times New Roman" w:hAnsi="Times New Roman" w:cs="Times New Roman"/>
          <w:sz w:val="24"/>
          <w:szCs w:val="24"/>
        </w:rPr>
        <w:t xml:space="preserve"> practice of </w:t>
      </w:r>
      <w:r w:rsidR="008E31B8" w:rsidRPr="00090D0F">
        <w:rPr>
          <w:rFonts w:ascii="Times New Roman" w:hAnsi="Times New Roman" w:cs="Times New Roman"/>
          <w:sz w:val="24"/>
          <w:szCs w:val="24"/>
        </w:rPr>
        <w:t xml:space="preserve">trying to </w:t>
      </w:r>
      <w:r w:rsidR="008E31B8" w:rsidRPr="000C746C">
        <w:rPr>
          <w:rFonts w:ascii="Times New Roman" w:hAnsi="Times New Roman" w:cs="Times New Roman"/>
          <w:sz w:val="24"/>
          <w:szCs w:val="24"/>
        </w:rPr>
        <w:t xml:space="preserve">improve student outcomes through one shot, “sit-and-get” professional development days, where teachers or instructors are the passive receivers of information, has undergone a tremendous amount of scrutiny. </w:t>
      </w:r>
      <w:r w:rsidR="00C91B44" w:rsidRPr="000C746C">
        <w:rPr>
          <w:rFonts w:ascii="Times New Roman" w:hAnsi="Times New Roman" w:cs="Times New Roman"/>
          <w:sz w:val="24"/>
          <w:szCs w:val="24"/>
        </w:rPr>
        <w:t>In general, that approach doesn’t work.</w:t>
      </w:r>
      <w:r w:rsidR="00C91B44" w:rsidRPr="000C746C">
        <w:rPr>
          <w:rFonts w:ascii="Times New Roman" w:hAnsi="Times New Roman" w:cs="Times New Roman"/>
          <w:sz w:val="24"/>
          <w:szCs w:val="24"/>
          <w:vertAlign w:val="superscript"/>
        </w:rPr>
        <w:t>15</w:t>
      </w:r>
      <w:r w:rsidR="00C91B44" w:rsidRPr="000C746C">
        <w:rPr>
          <w:rFonts w:ascii="Times New Roman" w:hAnsi="Times New Roman" w:cs="Times New Roman"/>
          <w:sz w:val="24"/>
          <w:szCs w:val="24"/>
        </w:rPr>
        <w:t xml:space="preserve"> </w:t>
      </w:r>
      <w:r w:rsidR="008E31B8" w:rsidRPr="000C746C">
        <w:rPr>
          <w:rFonts w:ascii="Times New Roman" w:hAnsi="Times New Roman" w:cs="Times New Roman"/>
          <w:sz w:val="24"/>
          <w:szCs w:val="24"/>
        </w:rPr>
        <w:t>Since the primary outcome is for professional development p</w:t>
      </w:r>
      <w:r w:rsidR="007B0F7D" w:rsidRPr="000C746C">
        <w:rPr>
          <w:rFonts w:ascii="Times New Roman" w:hAnsi="Times New Roman" w:cs="Times New Roman"/>
          <w:sz w:val="24"/>
          <w:szCs w:val="24"/>
        </w:rPr>
        <w:t>articipants to master what they have learned and apply it to their daily jobs</w:t>
      </w:r>
      <w:r w:rsidR="008E31B8" w:rsidRPr="000C746C">
        <w:rPr>
          <w:rFonts w:ascii="Times New Roman" w:hAnsi="Times New Roman" w:cs="Times New Roman"/>
          <w:sz w:val="24"/>
          <w:szCs w:val="24"/>
        </w:rPr>
        <w:t>, a different orientation to professional development and activities is required</w:t>
      </w:r>
      <w:r w:rsidR="007B0F7D" w:rsidRPr="000C746C">
        <w:rPr>
          <w:rFonts w:ascii="Times New Roman" w:hAnsi="Times New Roman" w:cs="Times New Roman"/>
          <w:sz w:val="24"/>
          <w:szCs w:val="24"/>
        </w:rPr>
        <w:t xml:space="preserve">. </w:t>
      </w:r>
      <w:r w:rsidRPr="000C746C">
        <w:rPr>
          <w:rFonts w:ascii="Times New Roman" w:hAnsi="Times New Roman" w:cs="Times New Roman"/>
          <w:sz w:val="24"/>
          <w:szCs w:val="24"/>
        </w:rPr>
        <w:t>Joyce and Showers’ r</w:t>
      </w:r>
      <w:r w:rsidR="007B0F7D" w:rsidRPr="000C746C">
        <w:rPr>
          <w:rFonts w:ascii="Times New Roman" w:hAnsi="Times New Roman" w:cs="Times New Roman"/>
          <w:sz w:val="24"/>
          <w:szCs w:val="24"/>
        </w:rPr>
        <w:t xml:space="preserve">esearch indicates that </w:t>
      </w:r>
      <w:r w:rsidR="00777629" w:rsidRPr="000C746C">
        <w:rPr>
          <w:rFonts w:ascii="Times New Roman" w:hAnsi="Times New Roman" w:cs="Times New Roman"/>
          <w:sz w:val="24"/>
          <w:szCs w:val="24"/>
        </w:rPr>
        <w:t xml:space="preserve">a combination of five PD </w:t>
      </w:r>
      <w:r w:rsidR="00CA5759" w:rsidRPr="000C746C">
        <w:rPr>
          <w:rFonts w:ascii="Times New Roman" w:hAnsi="Times New Roman" w:cs="Times New Roman"/>
          <w:sz w:val="24"/>
          <w:szCs w:val="24"/>
        </w:rPr>
        <w:t xml:space="preserve">practices </w:t>
      </w:r>
      <w:r w:rsidR="00777629" w:rsidRPr="000C746C">
        <w:rPr>
          <w:rFonts w:ascii="Times New Roman" w:hAnsi="Times New Roman" w:cs="Times New Roman"/>
          <w:sz w:val="24"/>
          <w:szCs w:val="24"/>
        </w:rPr>
        <w:t>must be ut</w:t>
      </w:r>
      <w:r w:rsidR="003D6B72" w:rsidRPr="000C746C">
        <w:rPr>
          <w:rFonts w:ascii="Times New Roman" w:hAnsi="Times New Roman" w:cs="Times New Roman"/>
          <w:sz w:val="24"/>
          <w:szCs w:val="24"/>
        </w:rPr>
        <w:t>ilized</w:t>
      </w:r>
      <w:r w:rsidR="007B0F7D" w:rsidRPr="000C746C">
        <w:rPr>
          <w:rFonts w:ascii="Times New Roman" w:hAnsi="Times New Roman" w:cs="Times New Roman"/>
          <w:sz w:val="24"/>
          <w:szCs w:val="24"/>
        </w:rPr>
        <w:t xml:space="preserve"> for participants to achieve these desired outcomes</w:t>
      </w:r>
      <w:r w:rsidR="003D6B72" w:rsidRPr="000C746C">
        <w:rPr>
          <w:rFonts w:ascii="Times New Roman" w:hAnsi="Times New Roman" w:cs="Times New Roman"/>
          <w:sz w:val="24"/>
          <w:szCs w:val="24"/>
        </w:rPr>
        <w:t>.</w:t>
      </w:r>
      <w:r w:rsidR="00D44DCE" w:rsidRPr="00A943F6">
        <w:rPr>
          <w:rFonts w:ascii="Times New Roman" w:hAnsi="Times New Roman" w:cs="Times New Roman"/>
          <w:sz w:val="24"/>
          <w:szCs w:val="24"/>
          <w:vertAlign w:val="superscript"/>
        </w:rPr>
        <w:t>15</w:t>
      </w:r>
      <w:r w:rsidR="00777629" w:rsidRPr="00A943F6">
        <w:rPr>
          <w:rFonts w:ascii="Times New Roman" w:hAnsi="Times New Roman" w:cs="Times New Roman"/>
          <w:sz w:val="24"/>
          <w:szCs w:val="24"/>
        </w:rPr>
        <w:t xml:space="preserve"> </w:t>
      </w:r>
      <w:r w:rsidR="00777629" w:rsidRPr="000C746C">
        <w:rPr>
          <w:rFonts w:ascii="Times New Roman" w:hAnsi="Times New Roman" w:cs="Times New Roman"/>
          <w:sz w:val="24"/>
          <w:szCs w:val="24"/>
        </w:rPr>
        <w:t xml:space="preserve">In Table 1, the typical PD </w:t>
      </w:r>
      <w:r w:rsidR="00887793" w:rsidRPr="00090D0F">
        <w:rPr>
          <w:rFonts w:ascii="Times New Roman" w:hAnsi="Times New Roman" w:cs="Times New Roman"/>
          <w:sz w:val="24"/>
          <w:szCs w:val="24"/>
        </w:rPr>
        <w:t>pract</w:t>
      </w:r>
      <w:r w:rsidR="00887793" w:rsidRPr="000C746C">
        <w:rPr>
          <w:rFonts w:ascii="Times New Roman" w:hAnsi="Times New Roman" w:cs="Times New Roman"/>
          <w:sz w:val="24"/>
          <w:szCs w:val="24"/>
        </w:rPr>
        <w:t xml:space="preserve">ices </w:t>
      </w:r>
      <w:r w:rsidR="00777629" w:rsidRPr="000C746C">
        <w:rPr>
          <w:rFonts w:ascii="Times New Roman" w:hAnsi="Times New Roman" w:cs="Times New Roman"/>
          <w:sz w:val="24"/>
          <w:szCs w:val="24"/>
        </w:rPr>
        <w:t xml:space="preserve">are listed on the left and the common PD outcomes are listed across the top. </w:t>
      </w:r>
      <w:r w:rsidR="007B0F7D" w:rsidRPr="000C746C">
        <w:rPr>
          <w:rFonts w:ascii="Times New Roman" w:hAnsi="Times New Roman" w:cs="Times New Roman"/>
          <w:sz w:val="24"/>
          <w:szCs w:val="24"/>
        </w:rPr>
        <w:t xml:space="preserve"> T</w:t>
      </w:r>
      <w:r w:rsidR="00777629" w:rsidRPr="000C746C">
        <w:rPr>
          <w:rFonts w:ascii="Times New Roman" w:hAnsi="Times New Roman" w:cs="Times New Roman"/>
          <w:sz w:val="24"/>
          <w:szCs w:val="24"/>
        </w:rPr>
        <w:t xml:space="preserve">he effect sizes for each </w:t>
      </w:r>
      <w:r w:rsidR="00CA5759" w:rsidRPr="000C746C">
        <w:rPr>
          <w:rFonts w:ascii="Times New Roman" w:hAnsi="Times New Roman" w:cs="Times New Roman"/>
          <w:sz w:val="24"/>
          <w:szCs w:val="24"/>
        </w:rPr>
        <w:t>practice</w:t>
      </w:r>
      <w:r w:rsidR="007B0F7D" w:rsidRPr="000C746C">
        <w:rPr>
          <w:rFonts w:ascii="Times New Roman" w:hAnsi="Times New Roman" w:cs="Times New Roman"/>
          <w:sz w:val="24"/>
          <w:szCs w:val="24"/>
        </w:rPr>
        <w:t xml:space="preserve"> are listed below each of the outcomes</w:t>
      </w:r>
      <w:r w:rsidR="00777629" w:rsidRPr="000C746C">
        <w:rPr>
          <w:rFonts w:ascii="Times New Roman" w:hAnsi="Times New Roman" w:cs="Times New Roman"/>
          <w:sz w:val="24"/>
          <w:szCs w:val="24"/>
        </w:rPr>
        <w:t>. For example, in row four, when theory and demonstration are combined in PD, participants’ knowledge acquisition is moderate (.66) and skill development improve</w:t>
      </w:r>
      <w:r w:rsidR="007B0F7D" w:rsidRPr="000C746C">
        <w:rPr>
          <w:rFonts w:ascii="Times New Roman" w:hAnsi="Times New Roman" w:cs="Times New Roman"/>
          <w:sz w:val="24"/>
          <w:szCs w:val="24"/>
        </w:rPr>
        <w:t>s</w:t>
      </w:r>
      <w:r w:rsidR="00777629" w:rsidRPr="000C746C">
        <w:rPr>
          <w:rFonts w:ascii="Times New Roman" w:hAnsi="Times New Roman" w:cs="Times New Roman"/>
          <w:sz w:val="24"/>
          <w:szCs w:val="24"/>
        </w:rPr>
        <w:t xml:space="preserve"> (.86), but no discernible effects </w:t>
      </w:r>
      <w:r w:rsidR="007B0F7D" w:rsidRPr="000C746C">
        <w:rPr>
          <w:rFonts w:ascii="Times New Roman" w:hAnsi="Times New Roman" w:cs="Times New Roman"/>
          <w:sz w:val="24"/>
          <w:szCs w:val="24"/>
        </w:rPr>
        <w:t xml:space="preserve">are </w:t>
      </w:r>
      <w:r w:rsidR="00777629" w:rsidRPr="000C746C">
        <w:rPr>
          <w:rFonts w:ascii="Times New Roman" w:hAnsi="Times New Roman" w:cs="Times New Roman"/>
          <w:sz w:val="24"/>
          <w:szCs w:val="24"/>
        </w:rPr>
        <w:t xml:space="preserve">revealed for transfer of the knowledge and skills (.00). Real change </w:t>
      </w:r>
      <w:r w:rsidR="007B0F7D" w:rsidRPr="000C746C">
        <w:rPr>
          <w:rFonts w:ascii="Times New Roman" w:hAnsi="Times New Roman" w:cs="Times New Roman"/>
          <w:sz w:val="24"/>
          <w:szCs w:val="24"/>
        </w:rPr>
        <w:t xml:space="preserve">results </w:t>
      </w:r>
      <w:r w:rsidR="00777629" w:rsidRPr="000C746C">
        <w:rPr>
          <w:rFonts w:ascii="Times New Roman" w:hAnsi="Times New Roman" w:cs="Times New Roman"/>
          <w:sz w:val="24"/>
          <w:szCs w:val="24"/>
        </w:rPr>
        <w:t xml:space="preserve">when all five of the PD </w:t>
      </w:r>
      <w:r w:rsidR="00CA5759" w:rsidRPr="000C746C">
        <w:rPr>
          <w:rFonts w:ascii="Times New Roman" w:hAnsi="Times New Roman" w:cs="Times New Roman"/>
          <w:sz w:val="24"/>
          <w:szCs w:val="24"/>
        </w:rPr>
        <w:t>practices</w:t>
      </w:r>
      <w:r w:rsidR="00777629" w:rsidRPr="000C746C">
        <w:rPr>
          <w:rFonts w:ascii="Times New Roman" w:hAnsi="Times New Roman" w:cs="Times New Roman"/>
          <w:sz w:val="24"/>
          <w:szCs w:val="24"/>
        </w:rPr>
        <w:t xml:space="preserve">: theory, demonstration, practice, feedback and coaching are combined. Knowledge acquisition </w:t>
      </w:r>
      <w:r w:rsidR="007B0F7D" w:rsidRPr="000C746C">
        <w:rPr>
          <w:rFonts w:ascii="Times New Roman" w:hAnsi="Times New Roman" w:cs="Times New Roman"/>
          <w:sz w:val="24"/>
          <w:szCs w:val="24"/>
        </w:rPr>
        <w:t xml:space="preserve">improves </w:t>
      </w:r>
      <w:r w:rsidR="00777629" w:rsidRPr="000C746C">
        <w:rPr>
          <w:rFonts w:ascii="Times New Roman" w:hAnsi="Times New Roman" w:cs="Times New Roman"/>
          <w:sz w:val="24"/>
          <w:szCs w:val="24"/>
        </w:rPr>
        <w:t xml:space="preserve">dramatically (1.31), as </w:t>
      </w:r>
      <w:r w:rsidR="007B0F7D" w:rsidRPr="000C746C">
        <w:rPr>
          <w:rFonts w:ascii="Times New Roman" w:hAnsi="Times New Roman" w:cs="Times New Roman"/>
          <w:sz w:val="24"/>
          <w:szCs w:val="24"/>
        </w:rPr>
        <w:t xml:space="preserve">does </w:t>
      </w:r>
      <w:r w:rsidR="00777629" w:rsidRPr="000C746C">
        <w:rPr>
          <w:rFonts w:ascii="Times New Roman" w:hAnsi="Times New Roman" w:cs="Times New Roman"/>
          <w:sz w:val="24"/>
          <w:szCs w:val="24"/>
        </w:rPr>
        <w:t>skill development (1.18)</w:t>
      </w:r>
      <w:r w:rsidR="007B0F7D" w:rsidRPr="000C746C">
        <w:rPr>
          <w:rFonts w:ascii="Times New Roman" w:hAnsi="Times New Roman" w:cs="Times New Roman"/>
          <w:sz w:val="24"/>
          <w:szCs w:val="24"/>
        </w:rPr>
        <w:t>.  M</w:t>
      </w:r>
      <w:r w:rsidR="00777629" w:rsidRPr="000C746C">
        <w:rPr>
          <w:rFonts w:ascii="Times New Roman" w:hAnsi="Times New Roman" w:cs="Times New Roman"/>
          <w:sz w:val="24"/>
          <w:szCs w:val="24"/>
        </w:rPr>
        <w:t xml:space="preserve">ost importantly, transfer of the skills and knowledge to the real setting </w:t>
      </w:r>
      <w:r w:rsidR="007B0F7D" w:rsidRPr="000C746C">
        <w:rPr>
          <w:rFonts w:ascii="Times New Roman" w:hAnsi="Times New Roman" w:cs="Times New Roman"/>
          <w:sz w:val="24"/>
          <w:szCs w:val="24"/>
        </w:rPr>
        <w:t xml:space="preserve">is </w:t>
      </w:r>
      <w:r w:rsidR="00777629" w:rsidRPr="000C746C">
        <w:rPr>
          <w:rFonts w:ascii="Times New Roman" w:hAnsi="Times New Roman" w:cs="Times New Roman"/>
          <w:sz w:val="24"/>
          <w:szCs w:val="24"/>
        </w:rPr>
        <w:t xml:space="preserve">measured at a very high level (1.68).  These improvements are substantial and represent percentage differences of 90%, 86%, and 95% average improved performance, respectively. As the researchers discovered, transfer of learning requires significant effort on the part of the professional developers to incorporate the right </w:t>
      </w:r>
      <w:r w:rsidR="00CA5759" w:rsidRPr="000C746C">
        <w:rPr>
          <w:rFonts w:ascii="Times New Roman" w:hAnsi="Times New Roman" w:cs="Times New Roman"/>
          <w:sz w:val="24"/>
          <w:szCs w:val="24"/>
        </w:rPr>
        <w:t>practices</w:t>
      </w:r>
      <w:r w:rsidR="00777629" w:rsidRPr="000C746C">
        <w:rPr>
          <w:rFonts w:ascii="Times New Roman" w:hAnsi="Times New Roman" w:cs="Times New Roman"/>
          <w:sz w:val="24"/>
          <w:szCs w:val="24"/>
        </w:rPr>
        <w:t xml:space="preserve">. </w:t>
      </w:r>
    </w:p>
    <w:p w14:paraId="10119CC5" w14:textId="77777777" w:rsidR="00D26897" w:rsidRDefault="00D26897" w:rsidP="000C746C">
      <w:pPr>
        <w:rPr>
          <w:rFonts w:ascii="Times New Roman" w:hAnsi="Times New Roman" w:cs="Times New Roman"/>
          <w:sz w:val="24"/>
          <w:szCs w:val="24"/>
        </w:rPr>
      </w:pPr>
    </w:p>
    <w:p w14:paraId="0EB7E74B" w14:textId="77777777" w:rsidR="00D26897" w:rsidRDefault="00D26897" w:rsidP="000C746C">
      <w:pPr>
        <w:rPr>
          <w:rFonts w:ascii="Times New Roman" w:hAnsi="Times New Roman" w:cs="Times New Roman"/>
          <w:sz w:val="24"/>
          <w:szCs w:val="24"/>
        </w:rPr>
      </w:pPr>
    </w:p>
    <w:p w14:paraId="4030E4CA" w14:textId="77777777" w:rsidR="00D26897" w:rsidRDefault="00D26897" w:rsidP="000C746C">
      <w:pPr>
        <w:rPr>
          <w:rFonts w:ascii="Times New Roman" w:hAnsi="Times New Roman" w:cs="Times New Roman"/>
          <w:sz w:val="24"/>
          <w:szCs w:val="24"/>
        </w:rPr>
      </w:pPr>
    </w:p>
    <w:p w14:paraId="2EC5EA3B" w14:textId="77777777" w:rsidR="00D26897" w:rsidRDefault="00D26897" w:rsidP="000C746C">
      <w:pPr>
        <w:rPr>
          <w:rFonts w:ascii="Times New Roman" w:hAnsi="Times New Roman" w:cs="Times New Roman"/>
          <w:sz w:val="24"/>
          <w:szCs w:val="24"/>
        </w:rPr>
      </w:pPr>
    </w:p>
    <w:p w14:paraId="79B7B2E5" w14:textId="77777777" w:rsidR="00D26897" w:rsidRPr="000C746C" w:rsidRDefault="00D26897" w:rsidP="000C746C">
      <w:pPr>
        <w:rPr>
          <w:rFonts w:ascii="Times New Roman" w:hAnsi="Times New Roman" w:cs="Times New Roman"/>
          <w:sz w:val="24"/>
          <w:szCs w:val="24"/>
        </w:rPr>
      </w:pPr>
    </w:p>
    <w:p w14:paraId="7459A859" w14:textId="77777777" w:rsidR="007876DD" w:rsidRPr="00A943F6" w:rsidRDefault="00777629">
      <w:pPr>
        <w:ind w:firstLine="0"/>
        <w:jc w:val="center"/>
        <w:rPr>
          <w:rFonts w:ascii="Times New Roman" w:hAnsi="Times New Roman" w:cs="Times New Roman"/>
          <w:sz w:val="24"/>
          <w:szCs w:val="24"/>
        </w:rPr>
      </w:pPr>
      <w:r w:rsidRPr="00A943F6">
        <w:rPr>
          <w:rFonts w:ascii="Times New Roman" w:hAnsi="Times New Roman" w:cs="Times New Roman"/>
          <w:sz w:val="24"/>
          <w:szCs w:val="24"/>
        </w:rPr>
        <w:lastRenderedPageBreak/>
        <w:t xml:space="preserve">Table 1. Effect </w:t>
      </w:r>
      <w:r w:rsidR="000B50AA" w:rsidRPr="00A943F6">
        <w:rPr>
          <w:rFonts w:ascii="Times New Roman" w:hAnsi="Times New Roman" w:cs="Times New Roman"/>
          <w:sz w:val="24"/>
          <w:szCs w:val="24"/>
        </w:rPr>
        <w:t>S</w:t>
      </w:r>
      <w:r w:rsidRPr="00A943F6">
        <w:rPr>
          <w:rFonts w:ascii="Times New Roman" w:hAnsi="Times New Roman" w:cs="Times New Roman"/>
          <w:sz w:val="24"/>
          <w:szCs w:val="24"/>
        </w:rPr>
        <w:t xml:space="preserve">izes for PD </w:t>
      </w:r>
      <w:r w:rsidR="000B50AA" w:rsidRPr="00A943F6">
        <w:rPr>
          <w:rFonts w:ascii="Times New Roman" w:hAnsi="Times New Roman" w:cs="Times New Roman"/>
          <w:sz w:val="24"/>
          <w:szCs w:val="24"/>
        </w:rPr>
        <w:t xml:space="preserve">Outcomes </w:t>
      </w:r>
      <w:r w:rsidRPr="00A943F6">
        <w:rPr>
          <w:rFonts w:ascii="Times New Roman" w:hAnsi="Times New Roman" w:cs="Times New Roman"/>
          <w:sz w:val="24"/>
          <w:szCs w:val="24"/>
        </w:rPr>
        <w:t xml:space="preserve">by PD </w:t>
      </w:r>
      <w:r w:rsidR="00CA5759" w:rsidRPr="00A943F6">
        <w:rPr>
          <w:rFonts w:ascii="Times New Roman" w:hAnsi="Times New Roman" w:cs="Times New Roman"/>
          <w:sz w:val="24"/>
          <w:szCs w:val="24"/>
        </w:rPr>
        <w:t>Practices</w:t>
      </w:r>
    </w:p>
    <w:tbl>
      <w:tblPr>
        <w:tblpPr w:leftFromText="180" w:rightFromText="180" w:vertAnchor="text" w:horzAnchor="page" w:tblpX="1752" w:tblpY="108"/>
        <w:tblW w:w="4712" w:type="pct"/>
        <w:tblLayout w:type="fixed"/>
        <w:tblLook w:val="0000" w:firstRow="0" w:lastRow="0" w:firstColumn="0" w:lastColumn="0" w:noHBand="0" w:noVBand="0"/>
      </w:tblPr>
      <w:tblGrid>
        <w:gridCol w:w="5860"/>
        <w:gridCol w:w="1169"/>
        <w:gridCol w:w="811"/>
        <w:gridCol w:w="1169"/>
      </w:tblGrid>
      <w:tr w:rsidR="00312750" w:rsidRPr="00A51AE8" w14:paraId="1AC56DDE" w14:textId="77777777">
        <w:tc>
          <w:tcPr>
            <w:tcW w:w="3252" w:type="pct"/>
            <w:tcBorders>
              <w:bottom w:val="single" w:sz="4" w:space="0" w:color="auto"/>
            </w:tcBorders>
            <w:shd w:val="clear" w:color="auto" w:fill="auto"/>
            <w:tcMar>
              <w:top w:w="100" w:type="dxa"/>
              <w:left w:w="100" w:type="dxa"/>
              <w:bottom w:w="100" w:type="dxa"/>
              <w:right w:w="100" w:type="dxa"/>
            </w:tcMar>
          </w:tcPr>
          <w:p w14:paraId="2E9C602F" w14:textId="77777777" w:rsidR="007876DD" w:rsidRPr="00A943F6" w:rsidRDefault="00887793" w:rsidP="00D22709">
            <w:pPr>
              <w:pStyle w:val="table"/>
              <w:framePr w:hSpace="0" w:wrap="auto" w:vAnchor="margin" w:yAlign="inline"/>
              <w:ind w:firstLine="0"/>
              <w:jc w:val="center"/>
              <w:rPr>
                <w:rFonts w:ascii="Times New Roman" w:hAnsi="Times New Roman" w:cs="Times New Roman"/>
                <w:sz w:val="24"/>
                <w:szCs w:val="24"/>
              </w:rPr>
            </w:pPr>
            <w:r w:rsidRPr="00A943F6">
              <w:rPr>
                <w:rFonts w:ascii="Times New Roman" w:hAnsi="Times New Roman" w:cs="Times New Roman"/>
                <w:sz w:val="24"/>
                <w:szCs w:val="24"/>
              </w:rPr>
              <w:t xml:space="preserve">Practices </w:t>
            </w:r>
            <w:r w:rsidR="003E3E82" w:rsidRPr="00A943F6">
              <w:rPr>
                <w:rFonts w:ascii="Times New Roman" w:hAnsi="Times New Roman" w:cs="Times New Roman"/>
                <w:sz w:val="24"/>
                <w:szCs w:val="24"/>
              </w:rPr>
              <w:t>of Professional Development</w:t>
            </w:r>
          </w:p>
        </w:tc>
        <w:tc>
          <w:tcPr>
            <w:tcW w:w="649" w:type="pct"/>
            <w:tcBorders>
              <w:bottom w:val="single" w:sz="4" w:space="0" w:color="auto"/>
            </w:tcBorders>
            <w:shd w:val="clear" w:color="auto" w:fill="auto"/>
            <w:tcMar>
              <w:top w:w="100" w:type="dxa"/>
              <w:left w:w="100" w:type="dxa"/>
              <w:bottom w:w="100" w:type="dxa"/>
              <w:right w:w="100" w:type="dxa"/>
            </w:tcMar>
            <w:vAlign w:val="bottom"/>
          </w:tcPr>
          <w:p w14:paraId="4022BCAC" w14:textId="77777777" w:rsidR="007876DD" w:rsidRPr="00A943F6" w:rsidRDefault="003E3E82" w:rsidP="00D22709">
            <w:pPr>
              <w:pStyle w:val="table"/>
              <w:framePr w:hSpace="0" w:wrap="auto" w:vAnchor="margin" w:yAlign="inline"/>
              <w:ind w:left="-90" w:right="-92" w:firstLine="0"/>
              <w:jc w:val="center"/>
              <w:rPr>
                <w:rFonts w:ascii="Times New Roman" w:hAnsi="Times New Roman" w:cs="Times New Roman"/>
                <w:sz w:val="24"/>
                <w:szCs w:val="24"/>
              </w:rPr>
            </w:pPr>
            <w:r w:rsidRPr="00A943F6">
              <w:rPr>
                <w:rFonts w:ascii="Times New Roman" w:hAnsi="Times New Roman" w:cs="Times New Roman"/>
                <w:sz w:val="24"/>
                <w:szCs w:val="24"/>
              </w:rPr>
              <w:t>Knowledge</w:t>
            </w:r>
          </w:p>
        </w:tc>
        <w:tc>
          <w:tcPr>
            <w:tcW w:w="450" w:type="pct"/>
            <w:tcBorders>
              <w:bottom w:val="single" w:sz="4" w:space="0" w:color="auto"/>
            </w:tcBorders>
            <w:shd w:val="clear" w:color="auto" w:fill="auto"/>
            <w:tcMar>
              <w:top w:w="100" w:type="dxa"/>
              <w:left w:w="100" w:type="dxa"/>
              <w:bottom w:w="100" w:type="dxa"/>
              <w:right w:w="100" w:type="dxa"/>
            </w:tcMar>
            <w:vAlign w:val="bottom"/>
          </w:tcPr>
          <w:p w14:paraId="0FACE4E9" w14:textId="77777777" w:rsidR="007876DD" w:rsidRPr="00A943F6" w:rsidRDefault="003E3E82" w:rsidP="00D22709">
            <w:pPr>
              <w:pStyle w:val="table"/>
              <w:framePr w:hSpace="0" w:wrap="auto" w:vAnchor="margin" w:yAlign="inline"/>
              <w:ind w:left="-90" w:right="-92" w:firstLine="0"/>
              <w:jc w:val="center"/>
              <w:rPr>
                <w:rFonts w:ascii="Times New Roman" w:hAnsi="Times New Roman" w:cs="Times New Roman"/>
                <w:sz w:val="24"/>
                <w:szCs w:val="24"/>
              </w:rPr>
            </w:pPr>
            <w:r w:rsidRPr="00A943F6">
              <w:rPr>
                <w:rFonts w:ascii="Times New Roman" w:hAnsi="Times New Roman" w:cs="Times New Roman"/>
                <w:sz w:val="24"/>
                <w:szCs w:val="24"/>
              </w:rPr>
              <w:t>Skill</w:t>
            </w:r>
          </w:p>
        </w:tc>
        <w:tc>
          <w:tcPr>
            <w:tcW w:w="649" w:type="pct"/>
            <w:tcBorders>
              <w:bottom w:val="single" w:sz="4" w:space="0" w:color="auto"/>
            </w:tcBorders>
            <w:shd w:val="solid" w:color="E6E6E6" w:fill="E6E6E6"/>
            <w:tcMar>
              <w:top w:w="100" w:type="dxa"/>
              <w:left w:w="100" w:type="dxa"/>
              <w:bottom w:w="100" w:type="dxa"/>
              <w:right w:w="100" w:type="dxa"/>
            </w:tcMar>
          </w:tcPr>
          <w:p w14:paraId="76D66AA0" w14:textId="77777777" w:rsidR="007876DD" w:rsidRPr="00A943F6" w:rsidRDefault="003E3E82" w:rsidP="00D22709">
            <w:pPr>
              <w:pStyle w:val="table"/>
              <w:framePr w:hSpace="0" w:wrap="auto" w:vAnchor="margin" w:yAlign="inline"/>
              <w:ind w:left="-90" w:right="-92" w:firstLine="0"/>
              <w:jc w:val="center"/>
              <w:rPr>
                <w:rFonts w:ascii="Times New Roman" w:hAnsi="Times New Roman" w:cs="Times New Roman"/>
                <w:sz w:val="24"/>
                <w:szCs w:val="24"/>
              </w:rPr>
            </w:pPr>
            <w:r w:rsidRPr="00A943F6">
              <w:rPr>
                <w:rFonts w:ascii="Times New Roman" w:hAnsi="Times New Roman" w:cs="Times New Roman"/>
                <w:sz w:val="24"/>
                <w:szCs w:val="24"/>
              </w:rPr>
              <w:t>Transfer of PD</w:t>
            </w:r>
          </w:p>
        </w:tc>
      </w:tr>
      <w:tr w:rsidR="002A069D" w:rsidRPr="00A51AE8" w14:paraId="7AC1DC82" w14:textId="77777777">
        <w:tc>
          <w:tcPr>
            <w:tcW w:w="3252" w:type="pct"/>
            <w:tcBorders>
              <w:top w:val="single" w:sz="4" w:space="0" w:color="auto"/>
            </w:tcBorders>
            <w:shd w:val="clear" w:color="auto" w:fill="auto"/>
            <w:tcMar>
              <w:top w:w="100" w:type="dxa"/>
              <w:left w:w="100" w:type="dxa"/>
              <w:bottom w:w="100" w:type="dxa"/>
              <w:right w:w="100" w:type="dxa"/>
            </w:tcMar>
          </w:tcPr>
          <w:p w14:paraId="2314AD4D"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Information</w:t>
            </w:r>
          </w:p>
        </w:tc>
        <w:tc>
          <w:tcPr>
            <w:tcW w:w="649" w:type="pct"/>
            <w:tcBorders>
              <w:top w:val="single" w:sz="4" w:space="0" w:color="auto"/>
            </w:tcBorders>
            <w:shd w:val="clear" w:color="auto" w:fill="auto"/>
            <w:tcMar>
              <w:top w:w="100" w:type="dxa"/>
              <w:left w:w="100" w:type="dxa"/>
              <w:bottom w:w="100" w:type="dxa"/>
              <w:right w:w="100" w:type="dxa"/>
            </w:tcMar>
          </w:tcPr>
          <w:p w14:paraId="6B4919AB"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.63</w:t>
            </w:r>
          </w:p>
        </w:tc>
        <w:tc>
          <w:tcPr>
            <w:tcW w:w="450" w:type="pct"/>
            <w:tcBorders>
              <w:top w:val="single" w:sz="4" w:space="0" w:color="auto"/>
            </w:tcBorders>
            <w:shd w:val="clear" w:color="auto" w:fill="auto"/>
            <w:tcMar>
              <w:top w:w="100" w:type="dxa"/>
              <w:left w:w="100" w:type="dxa"/>
              <w:bottom w:w="100" w:type="dxa"/>
              <w:right w:w="100" w:type="dxa"/>
            </w:tcMar>
          </w:tcPr>
          <w:p w14:paraId="6E6AA5E3"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.35</w:t>
            </w:r>
          </w:p>
        </w:tc>
        <w:tc>
          <w:tcPr>
            <w:tcW w:w="649" w:type="pct"/>
            <w:tcBorders>
              <w:top w:val="single" w:sz="4" w:space="0" w:color="auto"/>
            </w:tcBorders>
            <w:shd w:val="solid" w:color="E6E6E6" w:fill="E6E6E6"/>
            <w:tcMar>
              <w:top w:w="100" w:type="dxa"/>
              <w:left w:w="100" w:type="dxa"/>
              <w:bottom w:w="100" w:type="dxa"/>
              <w:right w:w="100" w:type="dxa"/>
            </w:tcMar>
          </w:tcPr>
          <w:p w14:paraId="0C6ADD8B"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.00</w:t>
            </w:r>
          </w:p>
        </w:tc>
      </w:tr>
      <w:tr w:rsidR="00312750" w:rsidRPr="00A51AE8" w14:paraId="164CD0E1" w14:textId="77777777">
        <w:tc>
          <w:tcPr>
            <w:tcW w:w="3252" w:type="pct"/>
            <w:shd w:val="clear" w:color="auto" w:fill="auto"/>
            <w:tcMar>
              <w:top w:w="100" w:type="dxa"/>
              <w:left w:w="100" w:type="dxa"/>
              <w:bottom w:w="100" w:type="dxa"/>
              <w:right w:w="100" w:type="dxa"/>
            </w:tcMar>
          </w:tcPr>
          <w:p w14:paraId="7A355E36"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Presentation of Theory</w:t>
            </w:r>
          </w:p>
        </w:tc>
        <w:tc>
          <w:tcPr>
            <w:tcW w:w="649" w:type="pct"/>
            <w:shd w:val="clear" w:color="auto" w:fill="auto"/>
            <w:tcMar>
              <w:top w:w="100" w:type="dxa"/>
              <w:left w:w="100" w:type="dxa"/>
              <w:bottom w:w="100" w:type="dxa"/>
              <w:right w:w="100" w:type="dxa"/>
            </w:tcMar>
          </w:tcPr>
          <w:p w14:paraId="6C6C288A"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.15</w:t>
            </w:r>
          </w:p>
        </w:tc>
        <w:tc>
          <w:tcPr>
            <w:tcW w:w="450" w:type="pct"/>
            <w:shd w:val="clear" w:color="auto" w:fill="auto"/>
            <w:tcMar>
              <w:top w:w="100" w:type="dxa"/>
              <w:left w:w="100" w:type="dxa"/>
              <w:bottom w:w="100" w:type="dxa"/>
              <w:right w:w="100" w:type="dxa"/>
            </w:tcMar>
          </w:tcPr>
          <w:p w14:paraId="0C5C17C5"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 50</w:t>
            </w:r>
          </w:p>
        </w:tc>
        <w:tc>
          <w:tcPr>
            <w:tcW w:w="649" w:type="pct"/>
            <w:shd w:val="solid" w:color="E6E6E6" w:fill="E6E6E6"/>
            <w:tcMar>
              <w:top w:w="100" w:type="dxa"/>
              <w:left w:w="100" w:type="dxa"/>
              <w:bottom w:w="100" w:type="dxa"/>
              <w:right w:w="100" w:type="dxa"/>
            </w:tcMar>
          </w:tcPr>
          <w:p w14:paraId="440887C1"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.00</w:t>
            </w:r>
          </w:p>
        </w:tc>
      </w:tr>
      <w:tr w:rsidR="00312750" w:rsidRPr="00A51AE8" w14:paraId="1D5E5424" w14:textId="77777777">
        <w:tc>
          <w:tcPr>
            <w:tcW w:w="3252" w:type="pct"/>
            <w:shd w:val="clear" w:color="auto" w:fill="auto"/>
            <w:tcMar>
              <w:top w:w="100" w:type="dxa"/>
              <w:left w:w="100" w:type="dxa"/>
              <w:bottom w:w="100" w:type="dxa"/>
              <w:right w:w="100" w:type="dxa"/>
            </w:tcMar>
          </w:tcPr>
          <w:p w14:paraId="1BF61272"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Demonstration</w:t>
            </w:r>
          </w:p>
        </w:tc>
        <w:tc>
          <w:tcPr>
            <w:tcW w:w="649" w:type="pct"/>
            <w:shd w:val="clear" w:color="auto" w:fill="auto"/>
            <w:tcMar>
              <w:top w:w="100" w:type="dxa"/>
              <w:left w:w="100" w:type="dxa"/>
              <w:bottom w:w="100" w:type="dxa"/>
              <w:right w:w="100" w:type="dxa"/>
            </w:tcMar>
          </w:tcPr>
          <w:p w14:paraId="4A2E5690"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1.65</w:t>
            </w:r>
          </w:p>
        </w:tc>
        <w:tc>
          <w:tcPr>
            <w:tcW w:w="450" w:type="pct"/>
            <w:shd w:val="clear" w:color="auto" w:fill="auto"/>
            <w:tcMar>
              <w:top w:w="100" w:type="dxa"/>
              <w:left w:w="100" w:type="dxa"/>
              <w:bottom w:w="100" w:type="dxa"/>
              <w:right w:w="100" w:type="dxa"/>
            </w:tcMar>
          </w:tcPr>
          <w:p w14:paraId="6EBBA029"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.26</w:t>
            </w:r>
          </w:p>
        </w:tc>
        <w:tc>
          <w:tcPr>
            <w:tcW w:w="649" w:type="pct"/>
            <w:shd w:val="solid" w:color="E6E6E6" w:fill="E6E6E6"/>
            <w:tcMar>
              <w:top w:w="100" w:type="dxa"/>
              <w:left w:w="100" w:type="dxa"/>
              <w:bottom w:w="100" w:type="dxa"/>
              <w:right w:w="100" w:type="dxa"/>
            </w:tcMar>
          </w:tcPr>
          <w:p w14:paraId="2EFC3A89"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.00</w:t>
            </w:r>
          </w:p>
        </w:tc>
      </w:tr>
      <w:tr w:rsidR="00312750" w:rsidRPr="00A51AE8" w14:paraId="52F5DEB9" w14:textId="77777777">
        <w:tc>
          <w:tcPr>
            <w:tcW w:w="3252" w:type="pct"/>
            <w:shd w:val="clear" w:color="auto" w:fill="auto"/>
            <w:tcMar>
              <w:top w:w="100" w:type="dxa"/>
              <w:left w:w="100" w:type="dxa"/>
              <w:bottom w:w="100" w:type="dxa"/>
              <w:right w:w="100" w:type="dxa"/>
            </w:tcMar>
          </w:tcPr>
          <w:p w14:paraId="46CEAFA9"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Theory + Demonstration</w:t>
            </w:r>
          </w:p>
        </w:tc>
        <w:tc>
          <w:tcPr>
            <w:tcW w:w="649" w:type="pct"/>
            <w:shd w:val="clear" w:color="auto" w:fill="auto"/>
            <w:tcMar>
              <w:top w:w="100" w:type="dxa"/>
              <w:left w:w="100" w:type="dxa"/>
              <w:bottom w:w="100" w:type="dxa"/>
              <w:right w:w="100" w:type="dxa"/>
            </w:tcMar>
          </w:tcPr>
          <w:p w14:paraId="0235C449"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.66</w:t>
            </w:r>
          </w:p>
        </w:tc>
        <w:tc>
          <w:tcPr>
            <w:tcW w:w="450" w:type="pct"/>
            <w:shd w:val="clear" w:color="auto" w:fill="auto"/>
            <w:tcMar>
              <w:top w:w="100" w:type="dxa"/>
              <w:left w:w="100" w:type="dxa"/>
              <w:bottom w:w="100" w:type="dxa"/>
              <w:right w:w="100" w:type="dxa"/>
            </w:tcMar>
          </w:tcPr>
          <w:p w14:paraId="63B7C87C"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.86</w:t>
            </w:r>
          </w:p>
        </w:tc>
        <w:tc>
          <w:tcPr>
            <w:tcW w:w="649" w:type="pct"/>
            <w:shd w:val="solid" w:color="E6E6E6" w:fill="E6E6E6"/>
            <w:tcMar>
              <w:top w:w="100" w:type="dxa"/>
              <w:left w:w="100" w:type="dxa"/>
              <w:bottom w:w="100" w:type="dxa"/>
              <w:right w:w="100" w:type="dxa"/>
            </w:tcMar>
          </w:tcPr>
          <w:p w14:paraId="1C931E15"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.00</w:t>
            </w:r>
          </w:p>
        </w:tc>
      </w:tr>
      <w:tr w:rsidR="00312750" w:rsidRPr="00A51AE8" w14:paraId="3B21FF85" w14:textId="77777777">
        <w:tc>
          <w:tcPr>
            <w:tcW w:w="3252" w:type="pct"/>
            <w:shd w:val="clear" w:color="auto" w:fill="auto"/>
            <w:tcMar>
              <w:top w:w="100" w:type="dxa"/>
              <w:left w:w="100" w:type="dxa"/>
              <w:bottom w:w="100" w:type="dxa"/>
              <w:right w:w="100" w:type="dxa"/>
            </w:tcMar>
          </w:tcPr>
          <w:p w14:paraId="3D6E49E8"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Theory + Demonstration + Practice</w:t>
            </w:r>
          </w:p>
        </w:tc>
        <w:tc>
          <w:tcPr>
            <w:tcW w:w="649" w:type="pct"/>
            <w:shd w:val="clear" w:color="auto" w:fill="auto"/>
            <w:tcMar>
              <w:top w:w="100" w:type="dxa"/>
              <w:left w:w="100" w:type="dxa"/>
              <w:bottom w:w="100" w:type="dxa"/>
              <w:right w:w="100" w:type="dxa"/>
            </w:tcMar>
          </w:tcPr>
          <w:p w14:paraId="4B1615EF" w14:textId="77777777" w:rsidR="007876DD" w:rsidRPr="00A943F6" w:rsidRDefault="007876DD" w:rsidP="00D22709">
            <w:pPr>
              <w:pStyle w:val="table"/>
              <w:framePr w:hSpace="0" w:wrap="auto" w:vAnchor="margin" w:yAlign="inline"/>
              <w:ind w:left="-90" w:firstLine="0"/>
              <w:jc w:val="center"/>
              <w:rPr>
                <w:rFonts w:ascii="Times New Roman" w:hAnsi="Times New Roman" w:cs="Times New Roman"/>
                <w:sz w:val="24"/>
                <w:szCs w:val="24"/>
              </w:rPr>
            </w:pPr>
          </w:p>
        </w:tc>
        <w:tc>
          <w:tcPr>
            <w:tcW w:w="450" w:type="pct"/>
            <w:shd w:val="clear" w:color="auto" w:fill="auto"/>
            <w:tcMar>
              <w:top w:w="100" w:type="dxa"/>
              <w:left w:w="100" w:type="dxa"/>
              <w:bottom w:w="100" w:type="dxa"/>
              <w:right w:w="100" w:type="dxa"/>
            </w:tcMar>
          </w:tcPr>
          <w:p w14:paraId="295444B2"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.72</w:t>
            </w:r>
          </w:p>
        </w:tc>
        <w:tc>
          <w:tcPr>
            <w:tcW w:w="649" w:type="pct"/>
            <w:shd w:val="solid" w:color="E6E6E6" w:fill="E6E6E6"/>
            <w:tcMar>
              <w:top w:w="100" w:type="dxa"/>
              <w:left w:w="100" w:type="dxa"/>
              <w:bottom w:w="100" w:type="dxa"/>
              <w:right w:w="100" w:type="dxa"/>
            </w:tcMar>
          </w:tcPr>
          <w:p w14:paraId="20DC3676"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.00</w:t>
            </w:r>
          </w:p>
        </w:tc>
      </w:tr>
      <w:tr w:rsidR="002A069D" w:rsidRPr="00A51AE8" w14:paraId="0B820682" w14:textId="77777777">
        <w:trPr>
          <w:trHeight w:val="330"/>
        </w:trPr>
        <w:tc>
          <w:tcPr>
            <w:tcW w:w="3252" w:type="pct"/>
            <w:shd w:val="clear" w:color="auto" w:fill="auto"/>
            <w:tcMar>
              <w:top w:w="100" w:type="dxa"/>
              <w:left w:w="100" w:type="dxa"/>
              <w:bottom w:w="100" w:type="dxa"/>
              <w:right w:w="100" w:type="dxa"/>
            </w:tcMar>
          </w:tcPr>
          <w:p w14:paraId="22546311"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Theory + Demonstration + Practice + Feedback</w:t>
            </w:r>
          </w:p>
        </w:tc>
        <w:tc>
          <w:tcPr>
            <w:tcW w:w="649" w:type="pct"/>
            <w:shd w:val="clear" w:color="auto" w:fill="auto"/>
            <w:tcMar>
              <w:top w:w="100" w:type="dxa"/>
              <w:left w:w="100" w:type="dxa"/>
              <w:bottom w:w="100" w:type="dxa"/>
              <w:right w:w="100" w:type="dxa"/>
            </w:tcMar>
          </w:tcPr>
          <w:p w14:paraId="1A693D2C"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1.31</w:t>
            </w:r>
          </w:p>
        </w:tc>
        <w:tc>
          <w:tcPr>
            <w:tcW w:w="450" w:type="pct"/>
            <w:shd w:val="clear" w:color="auto" w:fill="auto"/>
            <w:tcMar>
              <w:top w:w="100" w:type="dxa"/>
              <w:left w:w="100" w:type="dxa"/>
              <w:bottom w:w="100" w:type="dxa"/>
              <w:right w:w="100" w:type="dxa"/>
            </w:tcMar>
          </w:tcPr>
          <w:p w14:paraId="525C8B16"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1.18</w:t>
            </w:r>
          </w:p>
        </w:tc>
        <w:tc>
          <w:tcPr>
            <w:tcW w:w="649" w:type="pct"/>
            <w:shd w:val="solid" w:color="E6E6E6" w:fill="E6E6E6"/>
            <w:tcMar>
              <w:top w:w="100" w:type="dxa"/>
              <w:left w:w="100" w:type="dxa"/>
              <w:bottom w:w="100" w:type="dxa"/>
              <w:right w:w="100" w:type="dxa"/>
            </w:tcMar>
          </w:tcPr>
          <w:p w14:paraId="4350BD7C"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.39</w:t>
            </w:r>
          </w:p>
        </w:tc>
      </w:tr>
      <w:tr w:rsidR="002A069D" w:rsidRPr="00A51AE8" w14:paraId="50F423DD" w14:textId="77777777">
        <w:tc>
          <w:tcPr>
            <w:tcW w:w="3252" w:type="pct"/>
            <w:tcBorders>
              <w:bottom w:val="single" w:sz="4" w:space="0" w:color="auto"/>
            </w:tcBorders>
            <w:shd w:val="clear" w:color="auto" w:fill="auto"/>
            <w:tcMar>
              <w:top w:w="100" w:type="dxa"/>
              <w:left w:w="100" w:type="dxa"/>
              <w:bottom w:w="100" w:type="dxa"/>
              <w:right w:w="100" w:type="dxa"/>
            </w:tcMar>
          </w:tcPr>
          <w:p w14:paraId="16404F25" w14:textId="77777777" w:rsidR="007876DD" w:rsidRPr="00A943F6" w:rsidRDefault="003E3E82" w:rsidP="00D22709">
            <w:pPr>
              <w:pStyle w:val="table"/>
              <w:framePr w:hSpace="0" w:wrap="auto" w:vAnchor="margin" w:yAlign="inline"/>
              <w:ind w:firstLine="0"/>
              <w:rPr>
                <w:rFonts w:ascii="Times New Roman" w:hAnsi="Times New Roman" w:cs="Times New Roman"/>
                <w:sz w:val="24"/>
                <w:szCs w:val="24"/>
              </w:rPr>
            </w:pPr>
            <w:r w:rsidRPr="00A943F6">
              <w:rPr>
                <w:rFonts w:ascii="Times New Roman" w:hAnsi="Times New Roman" w:cs="Times New Roman"/>
                <w:sz w:val="24"/>
                <w:szCs w:val="24"/>
              </w:rPr>
              <w:t>Theory + Demonstration + Practice + Feedback + Coaching</w:t>
            </w:r>
          </w:p>
        </w:tc>
        <w:tc>
          <w:tcPr>
            <w:tcW w:w="649" w:type="pct"/>
            <w:tcBorders>
              <w:bottom w:val="single" w:sz="4" w:space="0" w:color="auto"/>
            </w:tcBorders>
            <w:shd w:val="clear" w:color="auto" w:fill="auto"/>
            <w:tcMar>
              <w:top w:w="100" w:type="dxa"/>
              <w:left w:w="100" w:type="dxa"/>
              <w:bottom w:w="100" w:type="dxa"/>
              <w:right w:w="100" w:type="dxa"/>
            </w:tcMar>
          </w:tcPr>
          <w:p w14:paraId="3C28EE79"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2.71</w:t>
            </w:r>
          </w:p>
        </w:tc>
        <w:tc>
          <w:tcPr>
            <w:tcW w:w="450" w:type="pct"/>
            <w:tcBorders>
              <w:bottom w:val="single" w:sz="4" w:space="0" w:color="auto"/>
            </w:tcBorders>
            <w:shd w:val="clear" w:color="auto" w:fill="auto"/>
            <w:tcMar>
              <w:top w:w="100" w:type="dxa"/>
              <w:left w:w="100" w:type="dxa"/>
              <w:bottom w:w="100" w:type="dxa"/>
              <w:right w:w="100" w:type="dxa"/>
            </w:tcMar>
          </w:tcPr>
          <w:p w14:paraId="09515BFF"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1.25</w:t>
            </w:r>
          </w:p>
        </w:tc>
        <w:tc>
          <w:tcPr>
            <w:tcW w:w="649" w:type="pct"/>
            <w:tcBorders>
              <w:bottom w:val="single" w:sz="4" w:space="0" w:color="auto"/>
            </w:tcBorders>
            <w:shd w:val="solid" w:color="E6E6E6" w:fill="E6E6E6"/>
            <w:tcMar>
              <w:top w:w="100" w:type="dxa"/>
              <w:left w:w="100" w:type="dxa"/>
              <w:bottom w:w="100" w:type="dxa"/>
              <w:right w:w="100" w:type="dxa"/>
            </w:tcMar>
          </w:tcPr>
          <w:p w14:paraId="1142F66B" w14:textId="77777777" w:rsidR="007876DD" w:rsidRPr="00A943F6" w:rsidRDefault="003E3E82" w:rsidP="00D22709">
            <w:pPr>
              <w:pStyle w:val="table"/>
              <w:framePr w:hSpace="0" w:wrap="auto" w:vAnchor="margin" w:yAlign="inline"/>
              <w:ind w:left="-90" w:firstLine="0"/>
              <w:jc w:val="center"/>
              <w:rPr>
                <w:rFonts w:ascii="Times New Roman" w:hAnsi="Times New Roman" w:cs="Times New Roman"/>
                <w:sz w:val="24"/>
                <w:szCs w:val="24"/>
              </w:rPr>
            </w:pPr>
            <w:r w:rsidRPr="00A943F6">
              <w:rPr>
                <w:rFonts w:ascii="Times New Roman" w:hAnsi="Times New Roman" w:cs="Times New Roman"/>
                <w:sz w:val="24"/>
                <w:szCs w:val="24"/>
              </w:rPr>
              <w:t>1.68</w:t>
            </w:r>
          </w:p>
        </w:tc>
      </w:tr>
    </w:tbl>
    <w:p w14:paraId="4110A994" w14:textId="5EEB7065" w:rsidR="006404A7" w:rsidRDefault="00312750" w:rsidP="00312750">
      <w:pPr>
        <w:ind w:firstLine="0"/>
        <w:rPr>
          <w:rFonts w:ascii="Times New Roman" w:hAnsi="Times New Roman" w:cs="Times New Roman"/>
          <w:sz w:val="24"/>
          <w:szCs w:val="24"/>
        </w:rPr>
      </w:pPr>
      <w:r w:rsidRPr="00A943F6">
        <w:rPr>
          <w:rFonts w:ascii="Times New Roman" w:hAnsi="Times New Roman" w:cs="Times New Roman"/>
          <w:sz w:val="24"/>
          <w:szCs w:val="24"/>
        </w:rPr>
        <w:t xml:space="preserve">Source: </w:t>
      </w:r>
      <w:r w:rsidR="002210CB" w:rsidRPr="00A943F6">
        <w:rPr>
          <w:rFonts w:ascii="Times New Roman" w:hAnsi="Times New Roman" w:cs="Times New Roman"/>
          <w:sz w:val="24"/>
          <w:szCs w:val="24"/>
        </w:rPr>
        <w:t xml:space="preserve">adapted from </w:t>
      </w:r>
      <w:r w:rsidRPr="00A943F6">
        <w:rPr>
          <w:rFonts w:ascii="Times New Roman" w:hAnsi="Times New Roman" w:cs="Times New Roman"/>
          <w:sz w:val="24"/>
          <w:szCs w:val="24"/>
        </w:rPr>
        <w:t xml:space="preserve">Joyce </w:t>
      </w:r>
      <w:r w:rsidR="00C35E88" w:rsidRPr="00A943F6">
        <w:rPr>
          <w:rFonts w:ascii="Times New Roman" w:hAnsi="Times New Roman" w:cs="Times New Roman"/>
          <w:sz w:val="24"/>
          <w:szCs w:val="24"/>
        </w:rPr>
        <w:t>and</w:t>
      </w:r>
      <w:r w:rsidRPr="00A943F6">
        <w:rPr>
          <w:rFonts w:ascii="Times New Roman" w:hAnsi="Times New Roman" w:cs="Times New Roman"/>
          <w:sz w:val="24"/>
          <w:szCs w:val="24"/>
        </w:rPr>
        <w:t xml:space="preserve"> Showers</w:t>
      </w:r>
      <w:r w:rsidR="00C35E88" w:rsidRPr="00A943F6">
        <w:rPr>
          <w:rFonts w:ascii="Times New Roman" w:hAnsi="Times New Roman" w:cs="Times New Roman"/>
          <w:sz w:val="24"/>
          <w:szCs w:val="24"/>
        </w:rPr>
        <w:t xml:space="preserve"> (</w:t>
      </w:r>
      <w:r w:rsidRPr="00A943F6">
        <w:rPr>
          <w:rFonts w:ascii="Times New Roman" w:hAnsi="Times New Roman" w:cs="Times New Roman"/>
          <w:sz w:val="24"/>
          <w:szCs w:val="24"/>
        </w:rPr>
        <w:t>1995</w:t>
      </w:r>
      <w:r w:rsidR="00C35E88" w:rsidRPr="00A943F6">
        <w:rPr>
          <w:rFonts w:ascii="Times New Roman" w:hAnsi="Times New Roman" w:cs="Times New Roman"/>
          <w:sz w:val="24"/>
          <w:szCs w:val="24"/>
        </w:rPr>
        <w:t>)</w:t>
      </w:r>
      <w:r w:rsidRPr="00A943F6">
        <w:rPr>
          <w:rFonts w:ascii="Times New Roman" w:hAnsi="Times New Roman" w:cs="Times New Roman"/>
          <w:sz w:val="24"/>
          <w:szCs w:val="24"/>
        </w:rPr>
        <w:t>, p. 112</w:t>
      </w:r>
    </w:p>
    <w:p w14:paraId="374679DE" w14:textId="7E44EB74" w:rsidR="00777629" w:rsidRPr="00D26897" w:rsidRDefault="00374619" w:rsidP="00D26897">
      <w:pPr>
        <w:spacing w:after="0" w:line="240" w:lineRule="auto"/>
        <w:ind w:firstLine="0"/>
        <w:rPr>
          <w:rFonts w:ascii="Times New Roman" w:hAnsi="Times New Roman" w:cs="Times New Roman"/>
          <w:b/>
          <w:sz w:val="24"/>
          <w:szCs w:val="24"/>
        </w:rPr>
      </w:pPr>
      <w:r w:rsidRPr="00D26897">
        <w:rPr>
          <w:rFonts w:ascii="Times New Roman" w:hAnsi="Times New Roman" w:cs="Times New Roman"/>
          <w:b/>
        </w:rPr>
        <w:t>C</w:t>
      </w:r>
      <w:r w:rsidR="00B05DB8" w:rsidRPr="00D26897">
        <w:rPr>
          <w:rFonts w:ascii="Times New Roman" w:hAnsi="Times New Roman" w:cs="Times New Roman"/>
          <w:b/>
        </w:rPr>
        <w:t xml:space="preserve">. </w:t>
      </w:r>
      <w:r w:rsidR="00777629" w:rsidRPr="00D26897">
        <w:rPr>
          <w:rFonts w:ascii="Times New Roman" w:hAnsi="Times New Roman" w:cs="Times New Roman"/>
          <w:b/>
        </w:rPr>
        <w:t>Guiding Principles</w:t>
      </w:r>
      <w:r w:rsidR="0019189F" w:rsidRPr="00D26897">
        <w:rPr>
          <w:rFonts w:ascii="Times New Roman" w:hAnsi="Times New Roman" w:cs="Times New Roman"/>
          <w:b/>
        </w:rPr>
        <w:t xml:space="preserve"> of Adult Learning</w:t>
      </w:r>
    </w:p>
    <w:p w14:paraId="25BE1117" w14:textId="306C5E71" w:rsidR="00777629" w:rsidRPr="00A51AE8" w:rsidRDefault="0019189F" w:rsidP="003E3E82">
      <w:pPr>
        <w:rPr>
          <w:rFonts w:ascii="Times New Roman" w:hAnsi="Times New Roman" w:cs="Times New Roman"/>
          <w:sz w:val="24"/>
          <w:szCs w:val="24"/>
        </w:rPr>
      </w:pPr>
      <w:r w:rsidRPr="00A51AE8">
        <w:rPr>
          <w:rFonts w:ascii="Times New Roman" w:hAnsi="Times New Roman" w:cs="Times New Roman"/>
          <w:sz w:val="24"/>
          <w:szCs w:val="24"/>
        </w:rPr>
        <w:t xml:space="preserve">Systemic change </w:t>
      </w:r>
      <w:r w:rsidR="00777629" w:rsidRPr="00A51AE8">
        <w:rPr>
          <w:rFonts w:ascii="Times New Roman" w:hAnsi="Times New Roman" w:cs="Times New Roman"/>
          <w:sz w:val="24"/>
          <w:szCs w:val="24"/>
        </w:rPr>
        <w:t>in an organization can cause unease and may be intimidating.  The reality of the change process indicates that adults and instituti</w:t>
      </w:r>
      <w:r w:rsidR="003D6B72" w:rsidRPr="00A51AE8">
        <w:rPr>
          <w:rFonts w:ascii="Times New Roman" w:hAnsi="Times New Roman" w:cs="Times New Roman"/>
          <w:sz w:val="24"/>
          <w:szCs w:val="24"/>
        </w:rPr>
        <w:t>ons resist change</w:t>
      </w:r>
      <w:r w:rsidR="00777629" w:rsidRPr="00A51AE8">
        <w:rPr>
          <w:rFonts w:ascii="Times New Roman" w:hAnsi="Times New Roman" w:cs="Times New Roman"/>
          <w:sz w:val="24"/>
          <w:szCs w:val="24"/>
        </w:rPr>
        <w:t>.</w:t>
      </w:r>
      <w:r w:rsidR="003D6B72" w:rsidRPr="00A51AE8">
        <w:rPr>
          <w:rFonts w:ascii="Times New Roman" w:hAnsi="Times New Roman" w:cs="Times New Roman"/>
          <w:sz w:val="24"/>
          <w:szCs w:val="24"/>
          <w:vertAlign w:val="superscript"/>
        </w:rPr>
        <w:t>16</w:t>
      </w:r>
      <w:r w:rsidR="00777629" w:rsidRPr="00A51AE8">
        <w:rPr>
          <w:rFonts w:ascii="Times New Roman" w:hAnsi="Times New Roman" w:cs="Times New Roman"/>
          <w:sz w:val="24"/>
          <w:szCs w:val="24"/>
        </w:rPr>
        <w:t xml:space="preserve"> During the iterative cycle of change initiated through </w:t>
      </w:r>
      <w:r w:rsidR="00CA5759" w:rsidRPr="00A51AE8">
        <w:rPr>
          <w:rFonts w:ascii="Times New Roman" w:hAnsi="Times New Roman" w:cs="Times New Roman"/>
          <w:sz w:val="24"/>
          <w:szCs w:val="24"/>
        </w:rPr>
        <w:t>PD</w:t>
      </w:r>
      <w:r w:rsidR="00777629" w:rsidRPr="00A51AE8">
        <w:rPr>
          <w:rFonts w:ascii="Times New Roman" w:hAnsi="Times New Roman" w:cs="Times New Roman"/>
          <w:sz w:val="24"/>
          <w:szCs w:val="24"/>
        </w:rPr>
        <w:t>, institutional forces work to maintain equilibrium with cu</w:t>
      </w:r>
      <w:r w:rsidR="003D6B72" w:rsidRPr="00A51AE8">
        <w:rPr>
          <w:rFonts w:ascii="Times New Roman" w:hAnsi="Times New Roman" w:cs="Times New Roman"/>
          <w:sz w:val="24"/>
          <w:szCs w:val="24"/>
        </w:rPr>
        <w:t>rrent practices</w:t>
      </w:r>
      <w:r w:rsidR="004B082F" w:rsidRPr="00A943F6">
        <w:rPr>
          <w:rFonts w:ascii="Times New Roman" w:hAnsi="Times New Roman" w:cs="Times New Roman"/>
          <w:sz w:val="24"/>
          <w:szCs w:val="24"/>
        </w:rPr>
        <w:t>;</w:t>
      </w:r>
      <w:r w:rsidR="004B082F" w:rsidRPr="00A943F6">
        <w:rPr>
          <w:rFonts w:ascii="Times New Roman" w:hAnsi="Times New Roman" w:cs="Times New Roman"/>
          <w:sz w:val="24"/>
          <w:szCs w:val="24"/>
          <w:vertAlign w:val="superscript"/>
        </w:rPr>
        <w:t xml:space="preserve"> 17</w:t>
      </w:r>
      <w:r w:rsidR="003D6B72" w:rsidRPr="00A943F6">
        <w:rPr>
          <w:rFonts w:ascii="Times New Roman" w:hAnsi="Times New Roman" w:cs="Times New Roman"/>
          <w:sz w:val="24"/>
          <w:szCs w:val="24"/>
          <w:vertAlign w:val="superscript"/>
        </w:rPr>
        <w:t>, 18</w:t>
      </w:r>
      <w:r w:rsidR="00777629" w:rsidRPr="00A943F6">
        <w:rPr>
          <w:rFonts w:ascii="Times New Roman" w:hAnsi="Times New Roman" w:cs="Times New Roman"/>
          <w:sz w:val="24"/>
          <w:szCs w:val="24"/>
        </w:rPr>
        <w:t xml:space="preserve"> </w:t>
      </w:r>
      <w:r w:rsidR="00777629" w:rsidRPr="00A51AE8">
        <w:rPr>
          <w:rFonts w:ascii="Times New Roman" w:hAnsi="Times New Roman" w:cs="Times New Roman"/>
          <w:sz w:val="24"/>
          <w:szCs w:val="24"/>
        </w:rPr>
        <w:t xml:space="preserve">individual participants in </w:t>
      </w:r>
      <w:r w:rsidR="00CA5759" w:rsidRPr="00090D0F">
        <w:rPr>
          <w:rFonts w:ascii="Times New Roman" w:hAnsi="Times New Roman" w:cs="Times New Roman"/>
          <w:sz w:val="24"/>
          <w:szCs w:val="24"/>
        </w:rPr>
        <w:t xml:space="preserve">PD </w:t>
      </w:r>
      <w:r w:rsidR="00777629" w:rsidRPr="00090D0F">
        <w:rPr>
          <w:rFonts w:ascii="Times New Roman" w:hAnsi="Times New Roman" w:cs="Times New Roman"/>
          <w:sz w:val="24"/>
          <w:szCs w:val="24"/>
        </w:rPr>
        <w:t>do so as well</w:t>
      </w:r>
      <w:r w:rsidRPr="00090D0F">
        <w:rPr>
          <w:rFonts w:ascii="Times New Roman" w:hAnsi="Times New Roman" w:cs="Times New Roman"/>
          <w:sz w:val="24"/>
          <w:szCs w:val="24"/>
        </w:rPr>
        <w:t xml:space="preserve"> and,</w:t>
      </w:r>
      <w:r w:rsidR="00777629" w:rsidRPr="00090D0F">
        <w:rPr>
          <w:rFonts w:ascii="Times New Roman" w:hAnsi="Times New Roman" w:cs="Times New Roman"/>
          <w:sz w:val="24"/>
          <w:szCs w:val="24"/>
        </w:rPr>
        <w:t xml:space="preserve"> in part</w:t>
      </w:r>
      <w:r w:rsidRPr="00090D0F">
        <w:rPr>
          <w:rFonts w:ascii="Times New Roman" w:hAnsi="Times New Roman" w:cs="Times New Roman"/>
          <w:sz w:val="24"/>
          <w:szCs w:val="24"/>
        </w:rPr>
        <w:t>,</w:t>
      </w:r>
      <w:r w:rsidR="00777629" w:rsidRPr="00090D0F">
        <w:rPr>
          <w:rFonts w:ascii="Times New Roman" w:hAnsi="Times New Roman" w:cs="Times New Roman"/>
          <w:sz w:val="24"/>
          <w:szCs w:val="24"/>
        </w:rPr>
        <w:t xml:space="preserve"> to conserve their view of who they are (identity) and what they do (role). </w:t>
      </w:r>
      <w:r w:rsidR="00CA5759" w:rsidRPr="00A51AE8">
        <w:rPr>
          <w:rFonts w:ascii="Times New Roman" w:hAnsi="Times New Roman" w:cs="Times New Roman"/>
          <w:sz w:val="24"/>
          <w:szCs w:val="24"/>
        </w:rPr>
        <w:t xml:space="preserve">PD </w:t>
      </w:r>
      <w:r w:rsidR="00777629" w:rsidRPr="00A51AE8">
        <w:rPr>
          <w:rFonts w:ascii="Times New Roman" w:hAnsi="Times New Roman" w:cs="Times New Roman"/>
          <w:sz w:val="24"/>
          <w:szCs w:val="24"/>
        </w:rPr>
        <w:t xml:space="preserve">may challenge the participants to reconsider their views of themselves and their roles. Too often </w:t>
      </w:r>
      <w:r w:rsidR="00CA5759" w:rsidRPr="00A51AE8">
        <w:rPr>
          <w:rFonts w:ascii="Times New Roman" w:hAnsi="Times New Roman" w:cs="Times New Roman"/>
          <w:sz w:val="24"/>
          <w:szCs w:val="24"/>
        </w:rPr>
        <w:t>PD</w:t>
      </w:r>
      <w:r w:rsidR="00777629" w:rsidRPr="00A51AE8">
        <w:rPr>
          <w:rFonts w:ascii="Times New Roman" w:hAnsi="Times New Roman" w:cs="Times New Roman"/>
          <w:sz w:val="24"/>
          <w:szCs w:val="24"/>
        </w:rPr>
        <w:t xml:space="preserve"> is thought of as a skill or adaptive change process in which an expert trains the staff on the innovation (e.g., a method of teaching vocabulary). In such a PD model, the staff are </w:t>
      </w:r>
      <w:r w:rsidR="00135795">
        <w:rPr>
          <w:rFonts w:ascii="Times New Roman" w:hAnsi="Times New Roman" w:cs="Times New Roman"/>
          <w:sz w:val="24"/>
          <w:szCs w:val="24"/>
        </w:rPr>
        <w:t>taught</w:t>
      </w:r>
      <w:r w:rsidR="00135795" w:rsidRPr="00A51AE8">
        <w:rPr>
          <w:rFonts w:ascii="Times New Roman" w:hAnsi="Times New Roman" w:cs="Times New Roman"/>
          <w:sz w:val="24"/>
          <w:szCs w:val="24"/>
        </w:rPr>
        <w:t xml:space="preserve"> </w:t>
      </w:r>
      <w:r w:rsidR="00777629" w:rsidRPr="00A51AE8">
        <w:rPr>
          <w:rFonts w:ascii="Times New Roman" w:hAnsi="Times New Roman" w:cs="Times New Roman"/>
          <w:sz w:val="24"/>
          <w:szCs w:val="24"/>
        </w:rPr>
        <w:t>what to do and expected to comply. The conflict</w:t>
      </w:r>
      <w:r w:rsidRPr="00A51AE8">
        <w:rPr>
          <w:rFonts w:ascii="Times New Roman" w:hAnsi="Times New Roman" w:cs="Times New Roman"/>
          <w:sz w:val="24"/>
          <w:szCs w:val="24"/>
        </w:rPr>
        <w:t>,</w:t>
      </w:r>
      <w:r w:rsidR="00777629" w:rsidRPr="00A51AE8">
        <w:rPr>
          <w:rFonts w:ascii="Times New Roman" w:hAnsi="Times New Roman" w:cs="Times New Roman"/>
          <w:sz w:val="24"/>
          <w:szCs w:val="24"/>
        </w:rPr>
        <w:t xml:space="preserve"> though</w:t>
      </w:r>
      <w:r w:rsidRPr="00A51AE8">
        <w:rPr>
          <w:rFonts w:ascii="Times New Roman" w:hAnsi="Times New Roman" w:cs="Times New Roman"/>
          <w:sz w:val="24"/>
          <w:szCs w:val="24"/>
        </w:rPr>
        <w:t>,</w:t>
      </w:r>
      <w:r w:rsidR="00777629" w:rsidRPr="00A51AE8">
        <w:rPr>
          <w:rFonts w:ascii="Times New Roman" w:hAnsi="Times New Roman" w:cs="Times New Roman"/>
          <w:sz w:val="24"/>
          <w:szCs w:val="24"/>
        </w:rPr>
        <w:t xml:space="preserve"> is that such an approach assumes that such skills or innovations can be separated from the participants’ identity and role: values, experience, perspective, attitudes, and norms of behavior.  </w:t>
      </w:r>
    </w:p>
    <w:p w14:paraId="07A27839" w14:textId="05891C68" w:rsidR="00777629" w:rsidRPr="00A51AE8"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 xml:space="preserve">In reality, this type of </w:t>
      </w:r>
      <w:r w:rsidR="00CA5759" w:rsidRPr="00A51AE8">
        <w:rPr>
          <w:rFonts w:ascii="Times New Roman" w:hAnsi="Times New Roman" w:cs="Times New Roman"/>
          <w:sz w:val="24"/>
          <w:szCs w:val="24"/>
        </w:rPr>
        <w:t>PD</w:t>
      </w:r>
      <w:r w:rsidRPr="00A51AE8">
        <w:rPr>
          <w:rFonts w:ascii="Times New Roman" w:hAnsi="Times New Roman" w:cs="Times New Roman"/>
          <w:sz w:val="24"/>
          <w:szCs w:val="24"/>
        </w:rPr>
        <w:t xml:space="preserve"> leads to superficial, short-term, surface-level implementation. Sp</w:t>
      </w:r>
      <w:r w:rsidR="00D44DCE" w:rsidRPr="00A51AE8">
        <w:rPr>
          <w:rFonts w:ascii="Times New Roman" w:hAnsi="Times New Roman" w:cs="Times New Roman"/>
          <w:sz w:val="24"/>
          <w:szCs w:val="24"/>
        </w:rPr>
        <w:t>illane, Reiser and Reimer</w:t>
      </w:r>
      <w:r w:rsidRPr="00A51AE8">
        <w:rPr>
          <w:rFonts w:ascii="Times New Roman" w:hAnsi="Times New Roman" w:cs="Times New Roman"/>
          <w:sz w:val="24"/>
          <w:szCs w:val="24"/>
        </w:rPr>
        <w:t xml:space="preserve"> frame this phenomenon as the </w:t>
      </w:r>
      <w:r w:rsidRPr="00A51AE8">
        <w:rPr>
          <w:rFonts w:ascii="Times New Roman" w:hAnsi="Times New Roman" w:cs="Times New Roman"/>
          <w:i/>
          <w:iCs/>
          <w:sz w:val="24"/>
          <w:szCs w:val="24"/>
        </w:rPr>
        <w:t>conservation principle</w:t>
      </w:r>
      <w:r w:rsidRPr="00A51AE8">
        <w:rPr>
          <w:rFonts w:ascii="Times New Roman" w:hAnsi="Times New Roman" w:cs="Times New Roman"/>
          <w:sz w:val="24"/>
          <w:szCs w:val="24"/>
        </w:rPr>
        <w:t>.</w:t>
      </w:r>
      <w:r w:rsidR="00D44DCE" w:rsidRPr="00A943F6">
        <w:rPr>
          <w:rFonts w:ascii="Times New Roman" w:hAnsi="Times New Roman" w:cs="Times New Roman"/>
          <w:sz w:val="24"/>
          <w:szCs w:val="24"/>
          <w:vertAlign w:val="superscript"/>
        </w:rPr>
        <w:t xml:space="preserve"> 19</w:t>
      </w:r>
      <w:r w:rsidRPr="00A943F6">
        <w:rPr>
          <w:rFonts w:ascii="Times New Roman" w:hAnsi="Times New Roman" w:cs="Times New Roman"/>
          <w:sz w:val="24"/>
          <w:szCs w:val="24"/>
        </w:rPr>
        <w:t xml:space="preserve"> </w:t>
      </w:r>
      <w:r w:rsidRPr="00A51AE8">
        <w:rPr>
          <w:rFonts w:ascii="Times New Roman" w:hAnsi="Times New Roman" w:cs="Times New Roman"/>
          <w:sz w:val="24"/>
          <w:szCs w:val="24"/>
        </w:rPr>
        <w:t xml:space="preserve">This principle holds that as people receive new information, they connect it with information they already possess. On the one hand, this connection is necessary because the new information can be scaffolded on the learners’ current knowledge. On the other hand, this connection may </w:t>
      </w:r>
      <w:r w:rsidR="00135795">
        <w:rPr>
          <w:rFonts w:ascii="Times New Roman" w:hAnsi="Times New Roman" w:cs="Times New Roman"/>
          <w:sz w:val="24"/>
          <w:szCs w:val="24"/>
        </w:rPr>
        <w:t>suffer the</w:t>
      </w:r>
      <w:r w:rsidRPr="00A51AE8">
        <w:rPr>
          <w:rFonts w:ascii="Times New Roman" w:hAnsi="Times New Roman" w:cs="Times New Roman"/>
          <w:sz w:val="24"/>
          <w:szCs w:val="24"/>
        </w:rPr>
        <w:t xml:space="preserve"> unfortunate consequence of becoming a lethal mutation. During the learning process, knowledge, skills and abilities may be changed to fit with what a person or institution already </w:t>
      </w:r>
      <w:r w:rsidRPr="00A51AE8">
        <w:rPr>
          <w:rFonts w:ascii="Times New Roman" w:hAnsi="Times New Roman" w:cs="Times New Roman"/>
          <w:sz w:val="24"/>
          <w:szCs w:val="24"/>
        </w:rPr>
        <w:lastRenderedPageBreak/>
        <w:t xml:space="preserve">knows – with or without fidelity of the new innovation. Establishing and following guiding principles for PD </w:t>
      </w:r>
      <w:r w:rsidR="00135795">
        <w:rPr>
          <w:rFonts w:ascii="Times New Roman" w:hAnsi="Times New Roman" w:cs="Times New Roman"/>
          <w:sz w:val="24"/>
          <w:szCs w:val="24"/>
        </w:rPr>
        <w:t>can</w:t>
      </w:r>
      <w:r w:rsidR="00135795" w:rsidRPr="00A51AE8">
        <w:rPr>
          <w:rFonts w:ascii="Times New Roman" w:hAnsi="Times New Roman" w:cs="Times New Roman"/>
          <w:sz w:val="24"/>
          <w:szCs w:val="24"/>
        </w:rPr>
        <w:t xml:space="preserve"> </w:t>
      </w:r>
      <w:r w:rsidRPr="00A51AE8">
        <w:rPr>
          <w:rFonts w:ascii="Times New Roman" w:hAnsi="Times New Roman" w:cs="Times New Roman"/>
          <w:sz w:val="24"/>
          <w:szCs w:val="24"/>
        </w:rPr>
        <w:t>identify and head off potential threats to high fidelity implementation.</w:t>
      </w:r>
      <w:r w:rsidR="00C12798" w:rsidRPr="00A51AE8">
        <w:rPr>
          <w:rFonts w:ascii="Times New Roman" w:hAnsi="Times New Roman" w:cs="Times New Roman"/>
          <w:sz w:val="24"/>
          <w:szCs w:val="24"/>
        </w:rPr>
        <w:t xml:space="preserve"> The following sections describe </w:t>
      </w:r>
      <w:r w:rsidR="005A31DD" w:rsidRPr="00A51AE8">
        <w:rPr>
          <w:rFonts w:ascii="Times New Roman" w:hAnsi="Times New Roman" w:cs="Times New Roman"/>
          <w:sz w:val="24"/>
          <w:szCs w:val="24"/>
        </w:rPr>
        <w:t xml:space="preserve">three </w:t>
      </w:r>
      <w:r w:rsidR="00C12798" w:rsidRPr="00A51AE8">
        <w:rPr>
          <w:rFonts w:ascii="Times New Roman" w:hAnsi="Times New Roman" w:cs="Times New Roman"/>
          <w:sz w:val="24"/>
          <w:szCs w:val="24"/>
        </w:rPr>
        <w:t xml:space="preserve">guiding principles: orientation and motivation for learning, </w:t>
      </w:r>
      <w:r w:rsidR="005A31DD" w:rsidRPr="00A51AE8">
        <w:rPr>
          <w:rFonts w:ascii="Times New Roman" w:hAnsi="Times New Roman" w:cs="Times New Roman"/>
          <w:sz w:val="24"/>
          <w:szCs w:val="24"/>
        </w:rPr>
        <w:t>human sense making, and balancing content focus and content coherence.</w:t>
      </w:r>
    </w:p>
    <w:p w14:paraId="7EEAE683" w14:textId="77777777" w:rsidR="00777629" w:rsidRPr="00A51AE8" w:rsidRDefault="00FA7AE9" w:rsidP="00FA7AE9">
      <w:pPr>
        <w:pStyle w:val="Heading3"/>
        <w:rPr>
          <w:rFonts w:ascii="Times New Roman" w:hAnsi="Times New Roman" w:cs="Times New Roman"/>
        </w:rPr>
      </w:pPr>
      <w:r w:rsidRPr="00A51AE8">
        <w:rPr>
          <w:rFonts w:ascii="Times New Roman" w:hAnsi="Times New Roman" w:cs="Times New Roman"/>
        </w:rPr>
        <w:t xml:space="preserve">1. </w:t>
      </w:r>
      <w:r w:rsidR="0019189F" w:rsidRPr="00A51AE8">
        <w:rPr>
          <w:rFonts w:ascii="Times New Roman" w:hAnsi="Times New Roman" w:cs="Times New Roman"/>
        </w:rPr>
        <w:t xml:space="preserve">Need for </w:t>
      </w:r>
      <w:r w:rsidR="00777629" w:rsidRPr="00A51AE8">
        <w:rPr>
          <w:rFonts w:ascii="Times New Roman" w:hAnsi="Times New Roman" w:cs="Times New Roman"/>
        </w:rPr>
        <w:t>Orientation</w:t>
      </w:r>
      <w:r w:rsidR="00893778" w:rsidRPr="00A51AE8">
        <w:rPr>
          <w:rFonts w:ascii="Times New Roman" w:hAnsi="Times New Roman" w:cs="Times New Roman"/>
        </w:rPr>
        <w:t xml:space="preserve"> and Motivation</w:t>
      </w:r>
    </w:p>
    <w:p w14:paraId="149A3E8E" w14:textId="77777777" w:rsidR="00634134" w:rsidRPr="00B63416"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 xml:space="preserve">Principles of adult learning most often emphasize adults’ inherent readiness to learn and </w:t>
      </w:r>
      <w:r w:rsidR="00B60779" w:rsidRPr="00A51AE8">
        <w:rPr>
          <w:rFonts w:ascii="Times New Roman" w:hAnsi="Times New Roman" w:cs="Times New Roman"/>
          <w:sz w:val="24"/>
          <w:szCs w:val="24"/>
        </w:rPr>
        <w:t xml:space="preserve">their </w:t>
      </w:r>
      <w:r w:rsidRPr="00A51AE8">
        <w:rPr>
          <w:rFonts w:ascii="Times New Roman" w:hAnsi="Times New Roman" w:cs="Times New Roman"/>
          <w:sz w:val="24"/>
          <w:szCs w:val="24"/>
        </w:rPr>
        <w:t>valuing such activities as: critical reflection, autonomous learning, experiential learning through active participation, real life learning with ap</w:t>
      </w:r>
      <w:r w:rsidR="00D44DCE" w:rsidRPr="00A51AE8">
        <w:rPr>
          <w:rFonts w:ascii="Times New Roman" w:hAnsi="Times New Roman" w:cs="Times New Roman"/>
          <w:sz w:val="24"/>
          <w:szCs w:val="24"/>
        </w:rPr>
        <w:t>plication, and a content focus.</w:t>
      </w:r>
      <w:r w:rsidR="00D44DCE" w:rsidRPr="00A76957">
        <w:rPr>
          <w:rFonts w:ascii="Times New Roman" w:hAnsi="Times New Roman" w:cs="Times New Roman"/>
          <w:sz w:val="24"/>
          <w:szCs w:val="24"/>
          <w:vertAlign w:val="superscript"/>
        </w:rPr>
        <w:t>14, 20, 21, 22, 23, 24, 25, 26, 27, 28</w:t>
      </w:r>
      <w:r w:rsidR="00D44DCE" w:rsidRPr="00A943F6">
        <w:rPr>
          <w:rFonts w:ascii="Times New Roman" w:hAnsi="Times New Roman" w:cs="Times New Roman"/>
          <w:sz w:val="24"/>
          <w:szCs w:val="24"/>
        </w:rPr>
        <w:t xml:space="preserve"> </w:t>
      </w:r>
      <w:r w:rsidRPr="00A51AE8">
        <w:rPr>
          <w:rFonts w:ascii="Times New Roman" w:hAnsi="Times New Roman" w:cs="Times New Roman"/>
          <w:sz w:val="24"/>
          <w:szCs w:val="24"/>
        </w:rPr>
        <w:t>The research also recognizes that adults’ orientation to learning follows motivational stages associated w</w:t>
      </w:r>
      <w:r w:rsidR="00D44DCE" w:rsidRPr="00A51AE8">
        <w:rPr>
          <w:rFonts w:ascii="Times New Roman" w:hAnsi="Times New Roman" w:cs="Times New Roman"/>
          <w:sz w:val="24"/>
          <w:szCs w:val="24"/>
        </w:rPr>
        <w:t>ith the PD events. Kanfer</w:t>
      </w:r>
      <w:r w:rsidRPr="00A51AE8">
        <w:rPr>
          <w:rFonts w:ascii="Times New Roman" w:hAnsi="Times New Roman" w:cs="Times New Roman"/>
          <w:sz w:val="24"/>
          <w:szCs w:val="24"/>
        </w:rPr>
        <w:t xml:space="preserve"> provided a review and salient points </w:t>
      </w:r>
      <w:r w:rsidR="00634134" w:rsidRPr="00A51AE8">
        <w:rPr>
          <w:rFonts w:ascii="Times New Roman" w:hAnsi="Times New Roman" w:cs="Times New Roman"/>
          <w:sz w:val="24"/>
          <w:szCs w:val="24"/>
        </w:rPr>
        <w:t xml:space="preserve">regarding this </w:t>
      </w:r>
      <w:r w:rsidR="00B60779" w:rsidRPr="00A51AE8">
        <w:rPr>
          <w:rFonts w:ascii="Times New Roman" w:hAnsi="Times New Roman" w:cs="Times New Roman"/>
          <w:sz w:val="24"/>
          <w:szCs w:val="24"/>
        </w:rPr>
        <w:t>linkage of motivation to activities</w:t>
      </w:r>
      <w:r w:rsidRPr="00A76957">
        <w:rPr>
          <w:rFonts w:ascii="Times New Roman" w:hAnsi="Times New Roman" w:cs="Times New Roman"/>
          <w:sz w:val="24"/>
          <w:szCs w:val="24"/>
        </w:rPr>
        <w:t>.</w:t>
      </w:r>
      <w:r w:rsidR="00D44DCE" w:rsidRPr="00A76957">
        <w:rPr>
          <w:rFonts w:ascii="Times New Roman" w:hAnsi="Times New Roman" w:cs="Times New Roman"/>
          <w:sz w:val="24"/>
          <w:szCs w:val="24"/>
          <w:vertAlign w:val="superscript"/>
        </w:rPr>
        <w:t xml:space="preserve"> 29</w:t>
      </w:r>
      <w:r w:rsidRPr="00684E1F">
        <w:rPr>
          <w:rFonts w:ascii="Times New Roman" w:hAnsi="Times New Roman" w:cs="Times New Roman"/>
          <w:sz w:val="24"/>
          <w:szCs w:val="24"/>
        </w:rPr>
        <w:t xml:space="preserve"> </w:t>
      </w:r>
    </w:p>
    <w:p w14:paraId="7C5E96F0" w14:textId="473BBBEC" w:rsidR="00777629" w:rsidRPr="00090D0F" w:rsidRDefault="00777629" w:rsidP="003E3E82">
      <w:pPr>
        <w:rPr>
          <w:rFonts w:ascii="Times New Roman" w:hAnsi="Times New Roman" w:cs="Times New Roman"/>
          <w:sz w:val="24"/>
          <w:szCs w:val="24"/>
        </w:rPr>
      </w:pPr>
      <w:r w:rsidRPr="00A51AE8">
        <w:rPr>
          <w:rFonts w:ascii="Times New Roman" w:hAnsi="Times New Roman" w:cs="Times New Roman"/>
          <w:i/>
          <w:iCs/>
          <w:sz w:val="24"/>
          <w:szCs w:val="24"/>
        </w:rPr>
        <w:t>Prior</w:t>
      </w:r>
      <w:r w:rsidRPr="00A51AE8">
        <w:rPr>
          <w:rFonts w:ascii="Times New Roman" w:hAnsi="Times New Roman" w:cs="Times New Roman"/>
          <w:sz w:val="24"/>
          <w:szCs w:val="24"/>
        </w:rPr>
        <w:t xml:space="preserve"> to the PD event, the learner has a motivational perspective about his/her incentive to participate. For example, in the job context, employees’ mandatory enrollment can promote feelings of external control and reduce motivation during training. </w:t>
      </w:r>
      <w:r w:rsidR="00CA5759" w:rsidRPr="00A51AE8">
        <w:rPr>
          <w:rFonts w:ascii="Times New Roman" w:hAnsi="Times New Roman" w:cs="Times New Roman"/>
          <w:sz w:val="24"/>
          <w:szCs w:val="24"/>
        </w:rPr>
        <w:t>When p</w:t>
      </w:r>
      <w:r w:rsidRPr="00A51AE8">
        <w:rPr>
          <w:rFonts w:ascii="Times New Roman" w:hAnsi="Times New Roman" w:cs="Times New Roman"/>
          <w:sz w:val="24"/>
          <w:szCs w:val="24"/>
        </w:rPr>
        <w:t>articipants</w:t>
      </w:r>
      <w:r w:rsidR="00CA5759" w:rsidRPr="00A51AE8">
        <w:rPr>
          <w:rFonts w:ascii="Times New Roman" w:hAnsi="Times New Roman" w:cs="Times New Roman"/>
          <w:sz w:val="24"/>
          <w:szCs w:val="24"/>
        </w:rPr>
        <w:t xml:space="preserve"> feel</w:t>
      </w:r>
      <w:r w:rsidRPr="00A51AE8">
        <w:rPr>
          <w:rFonts w:ascii="Times New Roman" w:hAnsi="Times New Roman" w:cs="Times New Roman"/>
          <w:sz w:val="24"/>
          <w:szCs w:val="24"/>
        </w:rPr>
        <w:t xml:space="preserve"> they have a sense of control or decision about participation, </w:t>
      </w:r>
      <w:r w:rsidR="00CA5759" w:rsidRPr="00A51AE8">
        <w:rPr>
          <w:rFonts w:ascii="Times New Roman" w:hAnsi="Times New Roman" w:cs="Times New Roman"/>
          <w:sz w:val="24"/>
          <w:szCs w:val="24"/>
        </w:rPr>
        <w:t xml:space="preserve">they </w:t>
      </w:r>
      <w:r w:rsidRPr="00A51AE8">
        <w:rPr>
          <w:rFonts w:ascii="Times New Roman" w:hAnsi="Times New Roman" w:cs="Times New Roman"/>
          <w:sz w:val="24"/>
          <w:szCs w:val="24"/>
        </w:rPr>
        <w:t>allocate more time and effort and spend more time engaged in on-task learning activities. When considering technology’s role in PD, another aspect emerges. Kanfer reported that “when the learning opportunity uses a new technology or format, the individual may not associate training with prior schooling.”</w:t>
      </w:r>
      <w:r w:rsidR="008E014A" w:rsidRPr="00A51AE8">
        <w:rPr>
          <w:rFonts w:ascii="Times New Roman" w:hAnsi="Times New Roman" w:cs="Times New Roman"/>
          <w:sz w:val="24"/>
          <w:szCs w:val="24"/>
          <w:vertAlign w:val="superscript"/>
        </w:rPr>
        <w:t>29</w:t>
      </w:r>
      <w:r w:rsidRPr="00A51AE8">
        <w:rPr>
          <w:rFonts w:ascii="Times New Roman" w:hAnsi="Times New Roman" w:cs="Times New Roman"/>
          <w:sz w:val="24"/>
          <w:szCs w:val="24"/>
        </w:rPr>
        <w:t xml:space="preserve"> If the participant’s sense was that school was difficult, </w:t>
      </w:r>
      <w:r w:rsidR="00BF1624">
        <w:rPr>
          <w:rFonts w:ascii="Times New Roman" w:hAnsi="Times New Roman" w:cs="Times New Roman"/>
          <w:sz w:val="24"/>
          <w:szCs w:val="24"/>
        </w:rPr>
        <w:t xml:space="preserve">integrating new ways of learning might change </w:t>
      </w:r>
      <w:r w:rsidR="00090D0F" w:rsidRPr="00FE0A9F">
        <w:rPr>
          <w:rFonts w:ascii="Times New Roman" w:hAnsi="Times New Roman" w:cs="Times New Roman"/>
          <w:sz w:val="24"/>
          <w:szCs w:val="24"/>
        </w:rPr>
        <w:t xml:space="preserve">their attitude toward </w:t>
      </w:r>
      <w:r w:rsidR="00135795">
        <w:rPr>
          <w:rFonts w:ascii="Times New Roman" w:hAnsi="Times New Roman" w:cs="Times New Roman"/>
          <w:sz w:val="24"/>
          <w:szCs w:val="24"/>
        </w:rPr>
        <w:t xml:space="preserve">the </w:t>
      </w:r>
      <w:r w:rsidR="00090D0F" w:rsidRPr="00FE0A9F">
        <w:rPr>
          <w:rFonts w:ascii="Times New Roman" w:hAnsi="Times New Roman" w:cs="Times New Roman"/>
          <w:sz w:val="24"/>
          <w:szCs w:val="24"/>
        </w:rPr>
        <w:t>technology</w:t>
      </w:r>
      <w:r w:rsidR="00135795">
        <w:rPr>
          <w:rFonts w:ascii="Times New Roman" w:hAnsi="Times New Roman" w:cs="Times New Roman"/>
          <w:sz w:val="24"/>
          <w:szCs w:val="24"/>
        </w:rPr>
        <w:t>’s</w:t>
      </w:r>
      <w:r w:rsidR="00807CC7">
        <w:rPr>
          <w:rFonts w:ascii="Times New Roman" w:hAnsi="Times New Roman" w:cs="Times New Roman"/>
          <w:sz w:val="24"/>
          <w:szCs w:val="24"/>
        </w:rPr>
        <w:t xml:space="preserve"> use</w:t>
      </w:r>
      <w:r w:rsidR="00242735">
        <w:rPr>
          <w:rFonts w:ascii="Times New Roman" w:hAnsi="Times New Roman" w:cs="Times New Roman"/>
          <w:sz w:val="24"/>
          <w:szCs w:val="24"/>
        </w:rPr>
        <w:t xml:space="preserve"> </w:t>
      </w:r>
      <w:r w:rsidRPr="00090D0F">
        <w:rPr>
          <w:rFonts w:ascii="Times New Roman" w:hAnsi="Times New Roman" w:cs="Times New Roman"/>
          <w:sz w:val="24"/>
          <w:szCs w:val="24"/>
        </w:rPr>
        <w:t xml:space="preserve">and self-efficacy for using </w:t>
      </w:r>
      <w:r w:rsidR="00135795">
        <w:rPr>
          <w:rFonts w:ascii="Times New Roman" w:hAnsi="Times New Roman" w:cs="Times New Roman"/>
          <w:sz w:val="24"/>
          <w:szCs w:val="24"/>
        </w:rPr>
        <w:t xml:space="preserve">the </w:t>
      </w:r>
      <w:r w:rsidRPr="00090D0F">
        <w:rPr>
          <w:rFonts w:ascii="Times New Roman" w:hAnsi="Times New Roman" w:cs="Times New Roman"/>
          <w:sz w:val="24"/>
          <w:szCs w:val="24"/>
        </w:rPr>
        <w:t>technology. Another influence on the decision to participate in PD is tied to meeting current or expected work role demands. As one might expect, the more the PD is connected to role demands, the stronger the motivation is to engage in the PD.</w:t>
      </w:r>
    </w:p>
    <w:p w14:paraId="53D16EB8" w14:textId="77777777" w:rsidR="00476507" w:rsidRPr="00A76957" w:rsidRDefault="00777629" w:rsidP="00476507">
      <w:pPr>
        <w:rPr>
          <w:rFonts w:ascii="Times New Roman" w:hAnsi="Times New Roman" w:cs="Times New Roman"/>
          <w:sz w:val="24"/>
          <w:szCs w:val="24"/>
        </w:rPr>
      </w:pPr>
      <w:r w:rsidRPr="00A51AE8">
        <w:rPr>
          <w:rFonts w:ascii="Times New Roman" w:hAnsi="Times New Roman" w:cs="Times New Roman"/>
          <w:sz w:val="24"/>
          <w:szCs w:val="24"/>
        </w:rPr>
        <w:t xml:space="preserve">Participation </w:t>
      </w:r>
      <w:r w:rsidRPr="00A51AE8">
        <w:rPr>
          <w:rFonts w:ascii="Times New Roman" w:hAnsi="Times New Roman" w:cs="Times New Roman"/>
          <w:i/>
          <w:iCs/>
          <w:sz w:val="24"/>
          <w:szCs w:val="24"/>
        </w:rPr>
        <w:t>during</w:t>
      </w:r>
      <w:r w:rsidRPr="00A51AE8">
        <w:rPr>
          <w:rFonts w:ascii="Times New Roman" w:hAnsi="Times New Roman" w:cs="Times New Roman"/>
          <w:sz w:val="24"/>
          <w:szCs w:val="24"/>
        </w:rPr>
        <w:t xml:space="preserve"> </w:t>
      </w:r>
      <w:r w:rsidR="00C478E8" w:rsidRPr="00A51AE8">
        <w:rPr>
          <w:rFonts w:ascii="Times New Roman" w:hAnsi="Times New Roman" w:cs="Times New Roman"/>
          <w:sz w:val="24"/>
          <w:szCs w:val="24"/>
        </w:rPr>
        <w:t xml:space="preserve">PD </w:t>
      </w:r>
      <w:r w:rsidRPr="00A51AE8">
        <w:rPr>
          <w:rFonts w:ascii="Times New Roman" w:hAnsi="Times New Roman" w:cs="Times New Roman"/>
          <w:sz w:val="24"/>
          <w:szCs w:val="24"/>
        </w:rPr>
        <w:t>is influenced by a number of factors including work climate</w:t>
      </w:r>
      <w:r w:rsidR="00476507" w:rsidRPr="00A51AE8">
        <w:rPr>
          <w:rFonts w:ascii="Times New Roman" w:hAnsi="Times New Roman" w:cs="Times New Roman"/>
          <w:sz w:val="24"/>
          <w:szCs w:val="24"/>
        </w:rPr>
        <w:t xml:space="preserve">, </w:t>
      </w:r>
      <w:r w:rsidRPr="00A51AE8">
        <w:rPr>
          <w:rFonts w:ascii="Times New Roman" w:hAnsi="Times New Roman" w:cs="Times New Roman"/>
          <w:sz w:val="24"/>
          <w:szCs w:val="24"/>
        </w:rPr>
        <w:t>the sense of progress in learning the materials</w:t>
      </w:r>
      <w:r w:rsidR="00476507" w:rsidRPr="00A51AE8">
        <w:rPr>
          <w:rFonts w:ascii="Times New Roman" w:hAnsi="Times New Roman" w:cs="Times New Roman"/>
          <w:sz w:val="24"/>
          <w:szCs w:val="24"/>
        </w:rPr>
        <w:t>, and engagement</w:t>
      </w:r>
      <w:r w:rsidRPr="00A51AE8">
        <w:rPr>
          <w:rFonts w:ascii="Times New Roman" w:hAnsi="Times New Roman" w:cs="Times New Roman"/>
          <w:sz w:val="24"/>
          <w:szCs w:val="24"/>
        </w:rPr>
        <w:t xml:space="preserve">. A supportive environment is an important determinant for maintaining motivation during the PD. </w:t>
      </w:r>
      <w:r w:rsidR="00476507" w:rsidRPr="00A51AE8">
        <w:rPr>
          <w:rFonts w:ascii="Times New Roman" w:hAnsi="Times New Roman" w:cs="Times New Roman"/>
          <w:sz w:val="24"/>
          <w:szCs w:val="24"/>
        </w:rPr>
        <w:t xml:space="preserve">In high quality PD, participants must have an opportunity to be engaged through active </w:t>
      </w:r>
      <w:r w:rsidR="00D44DCE" w:rsidRPr="00A51AE8">
        <w:rPr>
          <w:rFonts w:ascii="Times New Roman" w:hAnsi="Times New Roman" w:cs="Times New Roman"/>
          <w:sz w:val="24"/>
          <w:szCs w:val="24"/>
        </w:rPr>
        <w:t xml:space="preserve">learning </w:t>
      </w:r>
      <w:r w:rsidR="00476507" w:rsidRPr="00A51AE8">
        <w:rPr>
          <w:rFonts w:ascii="Times New Roman" w:hAnsi="Times New Roman" w:cs="Times New Roman"/>
          <w:sz w:val="24"/>
          <w:szCs w:val="24"/>
        </w:rPr>
        <w:t>rather than passive learning that may be characterized as a lecture or observation of demonstrations.</w:t>
      </w:r>
      <w:r w:rsidR="00D44DCE" w:rsidRPr="00A51AE8">
        <w:rPr>
          <w:rFonts w:ascii="Times New Roman" w:hAnsi="Times New Roman" w:cs="Times New Roman"/>
          <w:sz w:val="24"/>
          <w:szCs w:val="24"/>
          <w:vertAlign w:val="superscript"/>
        </w:rPr>
        <w:t>14</w:t>
      </w:r>
      <w:r w:rsidR="00476507" w:rsidRPr="00A51AE8">
        <w:rPr>
          <w:rFonts w:ascii="Times New Roman" w:hAnsi="Times New Roman" w:cs="Times New Roman"/>
          <w:sz w:val="24"/>
          <w:szCs w:val="24"/>
        </w:rPr>
        <w:t xml:space="preserve"> Regularly building in opportunities for active engagement, </w:t>
      </w:r>
      <w:r w:rsidR="00C478E8" w:rsidRPr="00A51AE8">
        <w:rPr>
          <w:rFonts w:ascii="Times New Roman" w:hAnsi="Times New Roman" w:cs="Times New Roman"/>
          <w:sz w:val="24"/>
          <w:szCs w:val="24"/>
        </w:rPr>
        <w:t xml:space="preserve">modeling, </w:t>
      </w:r>
      <w:r w:rsidR="00476507" w:rsidRPr="00A51AE8">
        <w:rPr>
          <w:rFonts w:ascii="Times New Roman" w:hAnsi="Times New Roman" w:cs="Times New Roman"/>
          <w:sz w:val="24"/>
          <w:szCs w:val="24"/>
        </w:rPr>
        <w:t>practice, practice with feedback, real life application, role playing</w:t>
      </w:r>
      <w:r w:rsidR="00062BA2" w:rsidRPr="00A51AE8">
        <w:rPr>
          <w:rFonts w:ascii="Times New Roman" w:hAnsi="Times New Roman" w:cs="Times New Roman"/>
          <w:sz w:val="24"/>
          <w:szCs w:val="24"/>
        </w:rPr>
        <w:t xml:space="preserve"> and problem solving</w:t>
      </w:r>
      <w:r w:rsidR="00476507" w:rsidRPr="00A51AE8">
        <w:rPr>
          <w:rFonts w:ascii="Times New Roman" w:hAnsi="Times New Roman" w:cs="Times New Roman"/>
          <w:sz w:val="24"/>
          <w:szCs w:val="24"/>
        </w:rPr>
        <w:t xml:space="preserve"> can ensure transfer of the </w:t>
      </w:r>
      <w:r w:rsidR="00062BA2" w:rsidRPr="00A51AE8">
        <w:rPr>
          <w:rFonts w:ascii="Times New Roman" w:hAnsi="Times New Roman" w:cs="Times New Roman"/>
          <w:sz w:val="24"/>
          <w:szCs w:val="24"/>
        </w:rPr>
        <w:t>learning to the classroom.</w:t>
      </w:r>
      <w:r w:rsidR="00062BA2" w:rsidRPr="00A76957">
        <w:rPr>
          <w:rFonts w:ascii="Times New Roman" w:hAnsi="Times New Roman" w:cs="Times New Roman"/>
          <w:sz w:val="24"/>
          <w:szCs w:val="24"/>
          <w:vertAlign w:val="superscript"/>
        </w:rPr>
        <w:t>15, 21, 22</w:t>
      </w:r>
    </w:p>
    <w:p w14:paraId="24917AA9" w14:textId="45BDEE8D" w:rsidR="00B60779" w:rsidRPr="00413875" w:rsidRDefault="00777629">
      <w:pPr>
        <w:rPr>
          <w:rFonts w:ascii="Times New Roman" w:hAnsi="Times New Roman" w:cs="Times New Roman"/>
          <w:sz w:val="24"/>
          <w:szCs w:val="24"/>
        </w:rPr>
      </w:pPr>
      <w:r w:rsidRPr="00A51AE8">
        <w:rPr>
          <w:rFonts w:ascii="Times New Roman" w:hAnsi="Times New Roman" w:cs="Times New Roman"/>
          <w:i/>
          <w:iCs/>
          <w:sz w:val="24"/>
          <w:szCs w:val="24"/>
        </w:rPr>
        <w:t>After</w:t>
      </w:r>
      <w:r w:rsidRPr="00A51AE8">
        <w:rPr>
          <w:rFonts w:ascii="Times New Roman" w:hAnsi="Times New Roman" w:cs="Times New Roman"/>
          <w:sz w:val="24"/>
          <w:szCs w:val="24"/>
        </w:rPr>
        <w:t xml:space="preserve"> the PD is completed, the focus shifts to the transfer of learning to the work environment. The two strongest influences to support transfer </w:t>
      </w:r>
      <w:r w:rsidR="0032026A" w:rsidRPr="00A51AE8">
        <w:rPr>
          <w:rFonts w:ascii="Times New Roman" w:hAnsi="Times New Roman" w:cs="Times New Roman"/>
          <w:sz w:val="24"/>
          <w:szCs w:val="24"/>
        </w:rPr>
        <w:t xml:space="preserve">are </w:t>
      </w:r>
      <w:r w:rsidRPr="00A51AE8">
        <w:rPr>
          <w:rFonts w:ascii="Times New Roman" w:hAnsi="Times New Roman" w:cs="Times New Roman"/>
          <w:sz w:val="24"/>
          <w:szCs w:val="24"/>
        </w:rPr>
        <w:t xml:space="preserve">the organizational support and the immediate supervisor’s support for utilizing the new competencies. </w:t>
      </w:r>
      <w:r w:rsidR="00B60779" w:rsidRPr="00A943F6">
        <w:rPr>
          <w:rFonts w:ascii="Times New Roman" w:hAnsi="Times New Roman" w:cs="Times New Roman"/>
          <w:sz w:val="24"/>
          <w:szCs w:val="24"/>
          <w:u w:val="single"/>
        </w:rPr>
        <w:t>An interesting consideration is that regardless of the learners’ mastery of the new knowledge and skills, the</w:t>
      </w:r>
      <w:r w:rsidR="00413875" w:rsidRPr="00A943F6">
        <w:rPr>
          <w:rFonts w:ascii="Times New Roman" w:hAnsi="Times New Roman" w:cs="Times New Roman"/>
          <w:sz w:val="24"/>
          <w:szCs w:val="24"/>
          <w:u w:val="single"/>
        </w:rPr>
        <w:t xml:space="preserve"> </w:t>
      </w:r>
      <w:r w:rsidR="00413875" w:rsidRPr="00A943F6">
        <w:rPr>
          <w:rFonts w:ascii="Times New Roman" w:hAnsi="Times New Roman" w:cs="Times New Roman"/>
          <w:sz w:val="24"/>
          <w:szCs w:val="24"/>
          <w:u w:val="single"/>
        </w:rPr>
        <w:lastRenderedPageBreak/>
        <w:t>successful</w:t>
      </w:r>
      <w:r w:rsidR="00B60779" w:rsidRPr="00A943F6">
        <w:rPr>
          <w:rFonts w:ascii="Times New Roman" w:hAnsi="Times New Roman" w:cs="Times New Roman"/>
          <w:sz w:val="24"/>
          <w:szCs w:val="24"/>
          <w:u w:val="single"/>
        </w:rPr>
        <w:t xml:space="preserve"> application depends on the support of external influences</w:t>
      </w:r>
      <w:r w:rsidR="00413875">
        <w:rPr>
          <w:rFonts w:ascii="Times New Roman" w:hAnsi="Times New Roman" w:cs="Times New Roman"/>
          <w:sz w:val="24"/>
          <w:szCs w:val="24"/>
        </w:rPr>
        <w:t xml:space="preserve"> (e.g., policy, administrative &amp; collegial support, technical assistance)</w:t>
      </w:r>
      <w:r w:rsidR="00B60779" w:rsidRPr="00413875">
        <w:rPr>
          <w:rFonts w:ascii="Times New Roman" w:hAnsi="Times New Roman" w:cs="Times New Roman"/>
          <w:sz w:val="24"/>
          <w:szCs w:val="24"/>
        </w:rPr>
        <w:t>.</w:t>
      </w:r>
      <w:r w:rsidRPr="00413875">
        <w:rPr>
          <w:rFonts w:ascii="Times New Roman" w:hAnsi="Times New Roman" w:cs="Times New Roman"/>
          <w:sz w:val="24"/>
          <w:szCs w:val="24"/>
        </w:rPr>
        <w:t xml:space="preserve"> </w:t>
      </w:r>
    </w:p>
    <w:p w14:paraId="7C1B7BDC" w14:textId="41F6E065" w:rsidR="00777629" w:rsidRPr="00A51AE8" w:rsidRDefault="00B60779">
      <w:pPr>
        <w:rPr>
          <w:rFonts w:ascii="Times New Roman" w:hAnsi="Times New Roman" w:cs="Times New Roman"/>
          <w:sz w:val="24"/>
          <w:szCs w:val="24"/>
        </w:rPr>
      </w:pPr>
      <w:r w:rsidRPr="00413875">
        <w:rPr>
          <w:rFonts w:ascii="Times New Roman" w:hAnsi="Times New Roman" w:cs="Times New Roman"/>
          <w:sz w:val="24"/>
          <w:szCs w:val="24"/>
        </w:rPr>
        <w:t>In summary, t</w:t>
      </w:r>
      <w:r w:rsidR="00777629" w:rsidRPr="00413875">
        <w:rPr>
          <w:rFonts w:ascii="Times New Roman" w:hAnsi="Times New Roman" w:cs="Times New Roman"/>
          <w:sz w:val="24"/>
          <w:szCs w:val="24"/>
        </w:rPr>
        <w:t xml:space="preserve">his information </w:t>
      </w:r>
      <w:r w:rsidRPr="00413875">
        <w:rPr>
          <w:rFonts w:ascii="Times New Roman" w:hAnsi="Times New Roman" w:cs="Times New Roman"/>
          <w:sz w:val="24"/>
          <w:szCs w:val="24"/>
        </w:rPr>
        <w:t xml:space="preserve">makes two points. First, orienting the learners to the new information is a critical prerequisite. A number of activities can support scaffolding and orienting the learners. The second point </w:t>
      </w:r>
      <w:r w:rsidR="00777629" w:rsidRPr="006100BD">
        <w:rPr>
          <w:rFonts w:ascii="Times New Roman" w:hAnsi="Times New Roman" w:cs="Times New Roman"/>
          <w:sz w:val="24"/>
          <w:szCs w:val="24"/>
        </w:rPr>
        <w:t>illustrates that participants’ motivation can be expected to shift as PD and follow-up technical assistance</w:t>
      </w:r>
      <w:r w:rsidR="00CA5759" w:rsidRPr="00A51AE8">
        <w:rPr>
          <w:rFonts w:ascii="Times New Roman" w:hAnsi="Times New Roman" w:cs="Times New Roman"/>
          <w:sz w:val="24"/>
          <w:szCs w:val="24"/>
        </w:rPr>
        <w:t xml:space="preserve"> and coaching</w:t>
      </w:r>
      <w:r w:rsidR="00777629" w:rsidRPr="00A51AE8">
        <w:rPr>
          <w:rFonts w:ascii="Times New Roman" w:hAnsi="Times New Roman" w:cs="Times New Roman"/>
          <w:sz w:val="24"/>
          <w:szCs w:val="24"/>
        </w:rPr>
        <w:t xml:space="preserve"> activities are </w:t>
      </w:r>
      <w:r w:rsidR="00135795">
        <w:rPr>
          <w:rFonts w:ascii="Times New Roman" w:hAnsi="Times New Roman" w:cs="Times New Roman"/>
          <w:sz w:val="24"/>
          <w:szCs w:val="24"/>
        </w:rPr>
        <w:t>utilized</w:t>
      </w:r>
      <w:r w:rsidR="00777629" w:rsidRPr="00A51AE8">
        <w:rPr>
          <w:rFonts w:ascii="Times New Roman" w:hAnsi="Times New Roman" w:cs="Times New Roman"/>
          <w:sz w:val="24"/>
          <w:szCs w:val="24"/>
        </w:rPr>
        <w:t xml:space="preserve">. In that context, the following </w:t>
      </w:r>
      <w:r w:rsidR="00AB6F77" w:rsidRPr="00A51AE8">
        <w:rPr>
          <w:rFonts w:ascii="Times New Roman" w:hAnsi="Times New Roman" w:cs="Times New Roman"/>
          <w:sz w:val="24"/>
          <w:szCs w:val="24"/>
        </w:rPr>
        <w:t xml:space="preserve">sections </w:t>
      </w:r>
      <w:r w:rsidR="00777629" w:rsidRPr="00A51AE8">
        <w:rPr>
          <w:rFonts w:ascii="Times New Roman" w:hAnsi="Times New Roman" w:cs="Times New Roman"/>
          <w:sz w:val="24"/>
          <w:szCs w:val="24"/>
        </w:rPr>
        <w:t>outline important facets of PD that will enhance learning and transfer.</w:t>
      </w:r>
    </w:p>
    <w:p w14:paraId="456B984A" w14:textId="77777777" w:rsidR="00777629" w:rsidRPr="00A51AE8" w:rsidRDefault="00FA7AE9" w:rsidP="00FA7AE9">
      <w:pPr>
        <w:pStyle w:val="Heading3"/>
        <w:rPr>
          <w:rFonts w:ascii="Times New Roman" w:hAnsi="Times New Roman" w:cs="Times New Roman"/>
        </w:rPr>
      </w:pPr>
      <w:r w:rsidRPr="00A51AE8">
        <w:rPr>
          <w:rFonts w:ascii="Times New Roman" w:hAnsi="Times New Roman" w:cs="Times New Roman"/>
        </w:rPr>
        <w:t xml:space="preserve">2. </w:t>
      </w:r>
      <w:r w:rsidR="00634134" w:rsidRPr="00A51AE8">
        <w:rPr>
          <w:rFonts w:ascii="Times New Roman" w:hAnsi="Times New Roman" w:cs="Times New Roman"/>
        </w:rPr>
        <w:t xml:space="preserve">Need for </w:t>
      </w:r>
      <w:r w:rsidR="00777629" w:rsidRPr="00A51AE8">
        <w:rPr>
          <w:rFonts w:ascii="Times New Roman" w:hAnsi="Times New Roman" w:cs="Times New Roman"/>
        </w:rPr>
        <w:t xml:space="preserve">Human </w:t>
      </w:r>
      <w:r w:rsidR="005D020C" w:rsidRPr="00A51AE8">
        <w:rPr>
          <w:rFonts w:ascii="Times New Roman" w:hAnsi="Times New Roman" w:cs="Times New Roman"/>
        </w:rPr>
        <w:t>S</w:t>
      </w:r>
      <w:r w:rsidR="00777629" w:rsidRPr="00A51AE8">
        <w:rPr>
          <w:rFonts w:ascii="Times New Roman" w:hAnsi="Times New Roman" w:cs="Times New Roman"/>
        </w:rPr>
        <w:t xml:space="preserve">ense </w:t>
      </w:r>
      <w:r w:rsidR="005D020C" w:rsidRPr="00A51AE8">
        <w:rPr>
          <w:rFonts w:ascii="Times New Roman" w:hAnsi="Times New Roman" w:cs="Times New Roman"/>
        </w:rPr>
        <w:t>M</w:t>
      </w:r>
      <w:r w:rsidR="00777629" w:rsidRPr="00A51AE8">
        <w:rPr>
          <w:rFonts w:ascii="Times New Roman" w:hAnsi="Times New Roman" w:cs="Times New Roman"/>
        </w:rPr>
        <w:t>aking</w:t>
      </w:r>
    </w:p>
    <w:p w14:paraId="4BBE21FA" w14:textId="4C004706" w:rsidR="00777629" w:rsidRPr="00A51AE8" w:rsidRDefault="00777629">
      <w:pPr>
        <w:rPr>
          <w:rFonts w:ascii="Times New Roman" w:hAnsi="Times New Roman" w:cs="Times New Roman"/>
          <w:sz w:val="24"/>
          <w:szCs w:val="24"/>
        </w:rPr>
      </w:pPr>
      <w:r w:rsidRPr="00A51AE8">
        <w:rPr>
          <w:rFonts w:ascii="Times New Roman" w:hAnsi="Times New Roman" w:cs="Times New Roman"/>
          <w:sz w:val="24"/>
          <w:szCs w:val="24"/>
        </w:rPr>
        <w:t>An effective PD process allows and supports human sense making</w:t>
      </w:r>
      <w:r w:rsidR="005A31DD" w:rsidRPr="00A51AE8">
        <w:rPr>
          <w:rFonts w:ascii="Times New Roman" w:hAnsi="Times New Roman" w:cs="Times New Roman"/>
          <w:sz w:val="24"/>
          <w:szCs w:val="24"/>
        </w:rPr>
        <w:t>, which occurs at the personal level</w:t>
      </w:r>
      <w:r w:rsidRPr="00A51AE8">
        <w:rPr>
          <w:rFonts w:ascii="Times New Roman" w:hAnsi="Times New Roman" w:cs="Times New Roman"/>
          <w:sz w:val="24"/>
          <w:szCs w:val="24"/>
        </w:rPr>
        <w:t xml:space="preserve">. </w:t>
      </w:r>
      <w:r w:rsidR="00B60779" w:rsidRPr="00A51AE8">
        <w:rPr>
          <w:rFonts w:ascii="Times New Roman" w:hAnsi="Times New Roman" w:cs="Times New Roman"/>
          <w:sz w:val="24"/>
          <w:szCs w:val="24"/>
        </w:rPr>
        <w:t xml:space="preserve">The preceding information about the importance of attending to orienting activities and shifts in motivation support this concept. </w:t>
      </w:r>
      <w:r w:rsidR="00FC0790" w:rsidRPr="00A51AE8">
        <w:rPr>
          <w:rFonts w:ascii="Times New Roman" w:hAnsi="Times New Roman" w:cs="Times New Roman"/>
          <w:sz w:val="24"/>
          <w:szCs w:val="24"/>
        </w:rPr>
        <w:t>Through human sense making</w:t>
      </w:r>
      <w:r w:rsidR="008A253E" w:rsidRPr="00A51AE8">
        <w:rPr>
          <w:rFonts w:ascii="Times New Roman" w:hAnsi="Times New Roman" w:cs="Times New Roman"/>
          <w:sz w:val="24"/>
          <w:szCs w:val="24"/>
        </w:rPr>
        <w:t>,</w:t>
      </w:r>
      <w:r w:rsidR="00FC0790" w:rsidRPr="00A51AE8">
        <w:rPr>
          <w:rFonts w:ascii="Times New Roman" w:hAnsi="Times New Roman" w:cs="Times New Roman"/>
          <w:sz w:val="24"/>
          <w:szCs w:val="24"/>
        </w:rPr>
        <w:t xml:space="preserve"> </w:t>
      </w:r>
      <w:r w:rsidR="00FC0790" w:rsidRPr="00A51AE8">
        <w:rPr>
          <w:rFonts w:ascii="Times New Roman" w:eastAsia="Times New Roman" w:hAnsi="Times New Roman" w:cs="Times New Roman"/>
          <w:color w:val="auto"/>
          <w:sz w:val="24"/>
          <w:szCs w:val="24"/>
        </w:rPr>
        <w:t>implementing agents (e.g., instructors, teachers, counselors) come to understand their practice, potentially changing their beliefs and attitudes in the process.</w:t>
      </w:r>
      <w:r w:rsidR="00FC0790" w:rsidRPr="00A51AE8">
        <w:rPr>
          <w:rFonts w:ascii="Times New Roman" w:hAnsi="Times New Roman" w:cs="Times New Roman"/>
          <w:sz w:val="24"/>
          <w:szCs w:val="24"/>
        </w:rPr>
        <w:t xml:space="preserve"> </w:t>
      </w:r>
      <w:r w:rsidRPr="00A51AE8">
        <w:rPr>
          <w:rFonts w:ascii="Times New Roman" w:hAnsi="Times New Roman" w:cs="Times New Roman"/>
          <w:sz w:val="24"/>
          <w:szCs w:val="24"/>
        </w:rPr>
        <w:t>While PD facilitators are overtly teaching a method or practice, they must also attend to how the participants are adapting these new practices to align with their personal theories</w:t>
      </w:r>
      <w:r w:rsidR="00FC0790" w:rsidRPr="00A51AE8">
        <w:rPr>
          <w:rFonts w:ascii="Times New Roman" w:hAnsi="Times New Roman" w:cs="Times New Roman"/>
          <w:sz w:val="24"/>
          <w:szCs w:val="24"/>
        </w:rPr>
        <w:t>, beliefs, attitudes</w:t>
      </w:r>
      <w:r w:rsidRPr="00A51AE8">
        <w:rPr>
          <w:rFonts w:ascii="Times New Roman" w:hAnsi="Times New Roman" w:cs="Times New Roman"/>
          <w:sz w:val="24"/>
          <w:szCs w:val="24"/>
        </w:rPr>
        <w:t xml:space="preserve"> and </w:t>
      </w:r>
      <w:r w:rsidR="00A76957">
        <w:rPr>
          <w:rFonts w:ascii="Times New Roman" w:hAnsi="Times New Roman" w:cs="Times New Roman"/>
          <w:sz w:val="24"/>
          <w:szCs w:val="24"/>
        </w:rPr>
        <w:t>work</w:t>
      </w:r>
      <w:r w:rsidRPr="00A51AE8">
        <w:rPr>
          <w:rFonts w:ascii="Times New Roman" w:hAnsi="Times New Roman" w:cs="Times New Roman"/>
          <w:sz w:val="24"/>
          <w:szCs w:val="24"/>
        </w:rPr>
        <w:t xml:space="preserve"> roles—the what, when, purpose, and how of</w:t>
      </w:r>
      <w:r w:rsidR="003A682D" w:rsidRPr="00A51AE8">
        <w:rPr>
          <w:rFonts w:ascii="Times New Roman" w:hAnsi="Times New Roman" w:cs="Times New Roman"/>
          <w:sz w:val="24"/>
          <w:szCs w:val="24"/>
        </w:rPr>
        <w:t xml:space="preserve"> their instructional practices</w:t>
      </w:r>
      <w:r w:rsidR="00372C5B">
        <w:rPr>
          <w:rFonts w:ascii="Times New Roman" w:hAnsi="Times New Roman" w:cs="Times New Roman"/>
          <w:sz w:val="24"/>
          <w:szCs w:val="24"/>
        </w:rPr>
        <w:t xml:space="preserve"> and guidance to others</w:t>
      </w:r>
      <w:r w:rsidRPr="00A76957">
        <w:rPr>
          <w:rFonts w:ascii="Times New Roman" w:hAnsi="Times New Roman" w:cs="Times New Roman"/>
          <w:sz w:val="24"/>
          <w:szCs w:val="24"/>
        </w:rPr>
        <w:t>.</w:t>
      </w:r>
      <w:r w:rsidR="003A682D" w:rsidRPr="00A76957">
        <w:rPr>
          <w:rFonts w:ascii="Times New Roman" w:hAnsi="Times New Roman" w:cs="Times New Roman"/>
          <w:sz w:val="24"/>
          <w:szCs w:val="24"/>
          <w:vertAlign w:val="superscript"/>
        </w:rPr>
        <w:t>17, 19</w:t>
      </w:r>
      <w:r w:rsidRPr="00A76957">
        <w:rPr>
          <w:rFonts w:ascii="Times New Roman" w:hAnsi="Times New Roman" w:cs="Times New Roman"/>
          <w:sz w:val="24"/>
          <w:szCs w:val="24"/>
        </w:rPr>
        <w:t xml:space="preserve"> Thus, opportunities for staff </w:t>
      </w:r>
      <w:r w:rsidR="005A31DD" w:rsidRPr="00A51AE8">
        <w:rPr>
          <w:rFonts w:ascii="Times New Roman" w:hAnsi="Times New Roman" w:cs="Times New Roman"/>
          <w:sz w:val="24"/>
          <w:szCs w:val="24"/>
        </w:rPr>
        <w:t xml:space="preserve">discussions </w:t>
      </w:r>
      <w:r w:rsidRPr="00A51AE8">
        <w:rPr>
          <w:rFonts w:ascii="Times New Roman" w:hAnsi="Times New Roman" w:cs="Times New Roman"/>
          <w:sz w:val="24"/>
          <w:szCs w:val="24"/>
        </w:rPr>
        <w:t xml:space="preserve">and personal </w:t>
      </w:r>
      <w:r w:rsidR="005A31DD" w:rsidRPr="00A51AE8">
        <w:rPr>
          <w:rFonts w:ascii="Times New Roman" w:hAnsi="Times New Roman" w:cs="Times New Roman"/>
          <w:sz w:val="24"/>
          <w:szCs w:val="24"/>
        </w:rPr>
        <w:t xml:space="preserve">reflection </w:t>
      </w:r>
      <w:r w:rsidRPr="00A51AE8">
        <w:rPr>
          <w:rFonts w:ascii="Times New Roman" w:hAnsi="Times New Roman" w:cs="Times New Roman"/>
          <w:sz w:val="24"/>
          <w:szCs w:val="24"/>
        </w:rPr>
        <w:t>about the intent, supports, and challenges of implementation must take place during and after the PD session</w:t>
      </w:r>
      <w:r w:rsidR="00B60779" w:rsidRPr="00A51AE8">
        <w:rPr>
          <w:rFonts w:ascii="Times New Roman" w:hAnsi="Times New Roman" w:cs="Times New Roman"/>
          <w:sz w:val="24"/>
          <w:szCs w:val="24"/>
        </w:rPr>
        <w:t xml:space="preserve"> to support their human sense making</w:t>
      </w:r>
      <w:r w:rsidRPr="00A51AE8">
        <w:rPr>
          <w:rFonts w:ascii="Times New Roman" w:hAnsi="Times New Roman" w:cs="Times New Roman"/>
          <w:sz w:val="24"/>
          <w:szCs w:val="24"/>
        </w:rPr>
        <w:t>.  Providing the opportunity to reflect on and evaluate</w:t>
      </w:r>
      <w:r w:rsidR="00FE5247">
        <w:rPr>
          <w:rFonts w:ascii="Times New Roman" w:hAnsi="Times New Roman" w:cs="Times New Roman"/>
          <w:sz w:val="24"/>
          <w:szCs w:val="24"/>
        </w:rPr>
        <w:t xml:space="preserve"> one’s </w:t>
      </w:r>
      <w:r w:rsidRPr="00A51AE8">
        <w:rPr>
          <w:rFonts w:ascii="Times New Roman" w:hAnsi="Times New Roman" w:cs="Times New Roman"/>
          <w:sz w:val="24"/>
          <w:szCs w:val="24"/>
        </w:rPr>
        <w:t xml:space="preserve">learning has been shown to be a successful </w:t>
      </w:r>
      <w:r w:rsidR="004B1715" w:rsidRPr="00A51AE8">
        <w:rPr>
          <w:rFonts w:ascii="Times New Roman" w:hAnsi="Times New Roman" w:cs="Times New Roman"/>
          <w:sz w:val="24"/>
          <w:szCs w:val="24"/>
        </w:rPr>
        <w:t>PD</w:t>
      </w:r>
      <w:r w:rsidRPr="00A51AE8">
        <w:rPr>
          <w:rFonts w:ascii="Times New Roman" w:hAnsi="Times New Roman" w:cs="Times New Roman"/>
          <w:sz w:val="24"/>
          <w:szCs w:val="24"/>
        </w:rPr>
        <w:t xml:space="preserve"> </w:t>
      </w:r>
      <w:r w:rsidR="004B1715" w:rsidRPr="00A51AE8">
        <w:rPr>
          <w:rFonts w:ascii="Times New Roman" w:hAnsi="Times New Roman" w:cs="Times New Roman"/>
          <w:sz w:val="24"/>
          <w:szCs w:val="24"/>
        </w:rPr>
        <w:t xml:space="preserve">practice </w:t>
      </w:r>
      <w:r w:rsidRPr="00A51AE8">
        <w:rPr>
          <w:rFonts w:ascii="Times New Roman" w:hAnsi="Times New Roman" w:cs="Times New Roman"/>
          <w:sz w:val="24"/>
          <w:szCs w:val="24"/>
        </w:rPr>
        <w:t>and is a powerful component in supporting human sense</w:t>
      </w:r>
      <w:r w:rsidR="004B1715" w:rsidRPr="00A51AE8">
        <w:rPr>
          <w:rFonts w:ascii="Times New Roman" w:hAnsi="Times New Roman" w:cs="Times New Roman"/>
          <w:sz w:val="24"/>
          <w:szCs w:val="24"/>
        </w:rPr>
        <w:t xml:space="preserve"> </w:t>
      </w:r>
      <w:r w:rsidRPr="00A51AE8">
        <w:rPr>
          <w:rFonts w:ascii="Times New Roman" w:hAnsi="Times New Roman" w:cs="Times New Roman"/>
          <w:sz w:val="24"/>
          <w:szCs w:val="24"/>
        </w:rPr>
        <w:t>making.</w:t>
      </w:r>
    </w:p>
    <w:p w14:paraId="582A5E84" w14:textId="77777777" w:rsidR="00634134" w:rsidRPr="00A51AE8" w:rsidRDefault="00634134" w:rsidP="00634134">
      <w:pPr>
        <w:pStyle w:val="Heading3"/>
        <w:rPr>
          <w:rFonts w:ascii="Times New Roman" w:hAnsi="Times New Roman" w:cs="Times New Roman"/>
        </w:rPr>
      </w:pPr>
      <w:r w:rsidRPr="00A51AE8">
        <w:rPr>
          <w:rFonts w:ascii="Times New Roman" w:hAnsi="Times New Roman" w:cs="Times New Roman"/>
        </w:rPr>
        <w:t xml:space="preserve">3. Need to </w:t>
      </w:r>
      <w:r w:rsidR="00476507" w:rsidRPr="00A51AE8">
        <w:rPr>
          <w:rFonts w:ascii="Times New Roman" w:hAnsi="Times New Roman" w:cs="Times New Roman"/>
        </w:rPr>
        <w:t xml:space="preserve">Balance </w:t>
      </w:r>
      <w:r w:rsidRPr="00A51AE8">
        <w:rPr>
          <w:rFonts w:ascii="Times New Roman" w:hAnsi="Times New Roman" w:cs="Times New Roman"/>
        </w:rPr>
        <w:t>Content and Coherence</w:t>
      </w:r>
    </w:p>
    <w:p w14:paraId="6C78E0F7" w14:textId="5818A45D" w:rsidR="00C478E8" w:rsidRDefault="00777629" w:rsidP="001F0307">
      <w:pPr>
        <w:rPr>
          <w:rFonts w:ascii="Times New Roman" w:hAnsi="Times New Roman" w:cs="Times New Roman"/>
          <w:sz w:val="24"/>
          <w:szCs w:val="24"/>
        </w:rPr>
      </w:pPr>
      <w:r w:rsidRPr="00A51AE8">
        <w:rPr>
          <w:rFonts w:ascii="Times New Roman" w:hAnsi="Times New Roman" w:cs="Times New Roman"/>
          <w:sz w:val="24"/>
          <w:szCs w:val="24"/>
        </w:rPr>
        <w:t xml:space="preserve">Each PD session must have a </w:t>
      </w:r>
      <w:r w:rsidRPr="00A51AE8">
        <w:rPr>
          <w:rFonts w:ascii="Times New Roman" w:hAnsi="Times New Roman" w:cs="Times New Roman"/>
          <w:i/>
          <w:iCs/>
          <w:sz w:val="24"/>
          <w:szCs w:val="24"/>
        </w:rPr>
        <w:t>content focus</w:t>
      </w:r>
      <w:r w:rsidRPr="00A51AE8">
        <w:rPr>
          <w:rFonts w:ascii="Times New Roman" w:hAnsi="Times New Roman" w:cs="Times New Roman"/>
          <w:sz w:val="24"/>
          <w:szCs w:val="24"/>
        </w:rPr>
        <w:t>, a</w:t>
      </w:r>
      <w:r w:rsidR="003A682D" w:rsidRPr="00A51AE8">
        <w:rPr>
          <w:rFonts w:ascii="Times New Roman" w:hAnsi="Times New Roman" w:cs="Times New Roman"/>
          <w:sz w:val="24"/>
          <w:szCs w:val="24"/>
        </w:rPr>
        <w:t>nd, according to Desimone</w:t>
      </w:r>
      <w:r w:rsidR="00833E9B" w:rsidRPr="00A51AE8">
        <w:rPr>
          <w:rFonts w:ascii="Times New Roman" w:hAnsi="Times New Roman" w:cs="Times New Roman"/>
          <w:sz w:val="24"/>
          <w:szCs w:val="24"/>
        </w:rPr>
        <w:t>,</w:t>
      </w:r>
      <w:r w:rsidRPr="00A51AE8">
        <w:rPr>
          <w:rFonts w:ascii="Times New Roman" w:hAnsi="Times New Roman" w:cs="Times New Roman"/>
          <w:sz w:val="24"/>
          <w:szCs w:val="24"/>
        </w:rPr>
        <w:t xml:space="preserve"> this may be the most influential feature for </w:t>
      </w:r>
      <w:r w:rsidR="00833E9B" w:rsidRPr="00A51AE8">
        <w:rPr>
          <w:rFonts w:ascii="Times New Roman" w:hAnsi="Times New Roman" w:cs="Times New Roman"/>
          <w:sz w:val="24"/>
          <w:szCs w:val="24"/>
        </w:rPr>
        <w:t>participants</w:t>
      </w:r>
      <w:r w:rsidRPr="00A943F6">
        <w:rPr>
          <w:rFonts w:ascii="Times New Roman" w:hAnsi="Times New Roman" w:cs="Times New Roman"/>
          <w:sz w:val="24"/>
          <w:szCs w:val="24"/>
        </w:rPr>
        <w:t>.</w:t>
      </w:r>
      <w:r w:rsidR="003A682D" w:rsidRPr="00A943F6">
        <w:rPr>
          <w:rFonts w:ascii="Times New Roman" w:hAnsi="Times New Roman" w:cs="Times New Roman"/>
          <w:sz w:val="24"/>
          <w:szCs w:val="24"/>
          <w:vertAlign w:val="superscript"/>
        </w:rPr>
        <w:t>1</w:t>
      </w:r>
      <w:r w:rsidR="00B60779" w:rsidRPr="00A51AE8">
        <w:rPr>
          <w:rFonts w:ascii="Times New Roman" w:hAnsi="Times New Roman" w:cs="Times New Roman"/>
          <w:sz w:val="24"/>
          <w:szCs w:val="24"/>
          <w:vertAlign w:val="superscript"/>
        </w:rPr>
        <w:t>1</w:t>
      </w:r>
      <w:r w:rsidRPr="00A943F6">
        <w:rPr>
          <w:rFonts w:ascii="Times New Roman" w:hAnsi="Times New Roman" w:cs="Times New Roman"/>
          <w:sz w:val="24"/>
          <w:szCs w:val="24"/>
        </w:rPr>
        <w:t xml:space="preserve"> </w:t>
      </w:r>
      <w:r w:rsidR="00634134" w:rsidRPr="00A51AE8">
        <w:rPr>
          <w:rFonts w:ascii="Times New Roman" w:hAnsi="Times New Roman" w:cs="Times New Roman"/>
          <w:sz w:val="24"/>
          <w:szCs w:val="24"/>
        </w:rPr>
        <w:t>A number</w:t>
      </w:r>
      <w:r w:rsidRPr="00090D0F">
        <w:rPr>
          <w:rFonts w:ascii="Times New Roman" w:hAnsi="Times New Roman" w:cs="Times New Roman"/>
          <w:sz w:val="24"/>
          <w:szCs w:val="24"/>
        </w:rPr>
        <w:t xml:space="preserve"> of studies confirm that </w:t>
      </w:r>
      <w:r w:rsidR="00634134" w:rsidRPr="00090D0F">
        <w:rPr>
          <w:rFonts w:ascii="Times New Roman" w:hAnsi="Times New Roman" w:cs="Times New Roman"/>
          <w:sz w:val="24"/>
          <w:szCs w:val="24"/>
        </w:rPr>
        <w:t>PD</w:t>
      </w:r>
      <w:r w:rsidR="00833E9B" w:rsidRPr="00A51AE8">
        <w:rPr>
          <w:rFonts w:ascii="Times New Roman" w:hAnsi="Times New Roman" w:cs="Times New Roman"/>
          <w:sz w:val="24"/>
          <w:szCs w:val="24"/>
        </w:rPr>
        <w:t xml:space="preserve"> delivered to educational professionals</w:t>
      </w:r>
      <w:r w:rsidR="00634134" w:rsidRPr="00A51AE8">
        <w:rPr>
          <w:rFonts w:ascii="Times New Roman" w:hAnsi="Times New Roman" w:cs="Times New Roman"/>
          <w:sz w:val="24"/>
          <w:szCs w:val="24"/>
        </w:rPr>
        <w:t xml:space="preserve"> is most successful if </w:t>
      </w:r>
      <w:r w:rsidRPr="00A51AE8">
        <w:rPr>
          <w:rFonts w:ascii="Times New Roman" w:hAnsi="Times New Roman" w:cs="Times New Roman"/>
          <w:sz w:val="24"/>
          <w:szCs w:val="24"/>
        </w:rPr>
        <w:t xml:space="preserve">activities in which participants engage </w:t>
      </w:r>
      <w:r w:rsidR="00634134" w:rsidRPr="00A51AE8">
        <w:rPr>
          <w:rFonts w:ascii="Times New Roman" w:hAnsi="Times New Roman" w:cs="Times New Roman"/>
          <w:sz w:val="24"/>
          <w:szCs w:val="24"/>
        </w:rPr>
        <w:t>are</w:t>
      </w:r>
      <w:r w:rsidRPr="00A51AE8">
        <w:rPr>
          <w:rFonts w:ascii="Times New Roman" w:hAnsi="Times New Roman" w:cs="Times New Roman"/>
          <w:sz w:val="24"/>
          <w:szCs w:val="24"/>
        </w:rPr>
        <w:t xml:space="preserve"> focused on how </w:t>
      </w:r>
      <w:r w:rsidR="00C60E83">
        <w:rPr>
          <w:rFonts w:ascii="Times New Roman" w:hAnsi="Times New Roman" w:cs="Times New Roman"/>
          <w:sz w:val="24"/>
          <w:szCs w:val="24"/>
        </w:rPr>
        <w:t xml:space="preserve">their </w:t>
      </w:r>
      <w:r w:rsidRPr="00A51AE8">
        <w:rPr>
          <w:rFonts w:ascii="Times New Roman" w:hAnsi="Times New Roman" w:cs="Times New Roman"/>
          <w:sz w:val="24"/>
          <w:szCs w:val="24"/>
        </w:rPr>
        <w:t>students will learn the information, gain the knowledge and skills thus increasing student achievement. PD must reflect</w:t>
      </w:r>
      <w:r w:rsidR="00634134" w:rsidRPr="00A51AE8">
        <w:rPr>
          <w:rFonts w:ascii="Times New Roman" w:hAnsi="Times New Roman" w:cs="Times New Roman"/>
          <w:sz w:val="24"/>
          <w:szCs w:val="24"/>
        </w:rPr>
        <w:t xml:space="preserve"> also</w:t>
      </w:r>
      <w:r w:rsidRPr="00A51AE8">
        <w:rPr>
          <w:rFonts w:ascii="Times New Roman" w:hAnsi="Times New Roman" w:cs="Times New Roman"/>
          <w:sz w:val="24"/>
          <w:szCs w:val="24"/>
        </w:rPr>
        <w:t xml:space="preserve"> </w:t>
      </w:r>
      <w:r w:rsidRPr="00A51AE8">
        <w:rPr>
          <w:rFonts w:ascii="Times New Roman" w:hAnsi="Times New Roman" w:cs="Times New Roman"/>
          <w:i/>
          <w:iCs/>
          <w:sz w:val="24"/>
          <w:szCs w:val="24"/>
        </w:rPr>
        <w:t>coherence</w:t>
      </w:r>
      <w:r w:rsidRPr="00A51AE8">
        <w:rPr>
          <w:rFonts w:ascii="Times New Roman" w:hAnsi="Times New Roman" w:cs="Times New Roman"/>
          <w:sz w:val="24"/>
          <w:szCs w:val="24"/>
        </w:rPr>
        <w:t>, which emphasizes the extent to which the learning is consistent with participants’ knowledge and beliefs</w:t>
      </w:r>
      <w:r w:rsidR="00634134" w:rsidRPr="00A51AE8">
        <w:rPr>
          <w:rFonts w:ascii="Times New Roman" w:hAnsi="Times New Roman" w:cs="Times New Roman"/>
          <w:sz w:val="24"/>
          <w:szCs w:val="24"/>
        </w:rPr>
        <w:t>,</w:t>
      </w:r>
      <w:r w:rsidRPr="00A51AE8">
        <w:rPr>
          <w:rFonts w:ascii="Times New Roman" w:hAnsi="Times New Roman" w:cs="Times New Roman"/>
          <w:sz w:val="24"/>
          <w:szCs w:val="24"/>
        </w:rPr>
        <w:t xml:space="preserve"> and reflects the policies and reforms of the organization.</w:t>
      </w:r>
      <w:r w:rsidR="003A682D" w:rsidRPr="00A943F6">
        <w:rPr>
          <w:rFonts w:ascii="Times New Roman" w:hAnsi="Times New Roman" w:cs="Times New Roman"/>
          <w:sz w:val="24"/>
          <w:szCs w:val="24"/>
          <w:vertAlign w:val="superscript"/>
        </w:rPr>
        <w:t>1</w:t>
      </w:r>
      <w:r w:rsidR="00B60779" w:rsidRPr="00A51AE8">
        <w:rPr>
          <w:rFonts w:ascii="Times New Roman" w:hAnsi="Times New Roman" w:cs="Times New Roman"/>
          <w:sz w:val="24"/>
          <w:szCs w:val="24"/>
          <w:vertAlign w:val="superscript"/>
        </w:rPr>
        <w:t>1</w:t>
      </w:r>
      <w:r w:rsidRPr="00A943F6">
        <w:rPr>
          <w:rFonts w:ascii="Times New Roman" w:hAnsi="Times New Roman" w:cs="Times New Roman"/>
          <w:sz w:val="24"/>
          <w:szCs w:val="24"/>
        </w:rPr>
        <w:t xml:space="preserve"> </w:t>
      </w:r>
      <w:r w:rsidR="00FC0790" w:rsidRPr="00A51AE8">
        <w:rPr>
          <w:rFonts w:ascii="Times New Roman" w:hAnsi="Times New Roman" w:cs="Times New Roman"/>
          <w:sz w:val="24"/>
          <w:szCs w:val="24"/>
        </w:rPr>
        <w:t xml:space="preserve">Thus, one can see the connection among human sense making, content focus, and content coherence. </w:t>
      </w:r>
      <w:r w:rsidR="00476507" w:rsidRPr="00A51AE8">
        <w:rPr>
          <w:rFonts w:ascii="Times New Roman" w:hAnsi="Times New Roman" w:cs="Times New Roman"/>
          <w:sz w:val="24"/>
          <w:szCs w:val="24"/>
        </w:rPr>
        <w:t>PD that establishes a need and the relative impact of the interventions being learned,</w:t>
      </w:r>
      <w:r w:rsidR="00476507" w:rsidRPr="00A51AE8" w:rsidDel="00634134">
        <w:rPr>
          <w:rFonts w:ascii="Times New Roman" w:hAnsi="Times New Roman" w:cs="Times New Roman"/>
          <w:sz w:val="24"/>
          <w:szCs w:val="24"/>
        </w:rPr>
        <w:t xml:space="preserve"> </w:t>
      </w:r>
      <w:r w:rsidR="00476507" w:rsidRPr="00A51AE8">
        <w:rPr>
          <w:rFonts w:ascii="Times New Roman" w:hAnsi="Times New Roman" w:cs="Times New Roman"/>
          <w:sz w:val="24"/>
          <w:szCs w:val="24"/>
        </w:rPr>
        <w:t>as well as establishe</w:t>
      </w:r>
      <w:r w:rsidR="00AA7118" w:rsidRPr="00A51AE8">
        <w:rPr>
          <w:rFonts w:ascii="Times New Roman" w:hAnsi="Times New Roman" w:cs="Times New Roman"/>
          <w:sz w:val="24"/>
          <w:szCs w:val="24"/>
        </w:rPr>
        <w:t>s</w:t>
      </w:r>
      <w:r w:rsidR="00476507" w:rsidRPr="00A51AE8">
        <w:rPr>
          <w:rFonts w:ascii="Times New Roman" w:hAnsi="Times New Roman" w:cs="Times New Roman"/>
          <w:sz w:val="24"/>
          <w:szCs w:val="24"/>
        </w:rPr>
        <w:t xml:space="preserve"> a fit with the organization’s goals and mission, may be off-set by the conservation principle, described by Spi</w:t>
      </w:r>
      <w:r w:rsidR="003A682D" w:rsidRPr="00A51AE8">
        <w:rPr>
          <w:rFonts w:ascii="Times New Roman" w:hAnsi="Times New Roman" w:cs="Times New Roman"/>
          <w:sz w:val="24"/>
          <w:szCs w:val="24"/>
        </w:rPr>
        <w:t>llane, Reiser, and Reimer</w:t>
      </w:r>
      <w:r w:rsidR="00476507" w:rsidRPr="00A51AE8">
        <w:rPr>
          <w:rFonts w:ascii="Times New Roman" w:hAnsi="Times New Roman" w:cs="Times New Roman"/>
          <w:sz w:val="24"/>
          <w:szCs w:val="24"/>
        </w:rPr>
        <w:t>.</w:t>
      </w:r>
      <w:r w:rsidR="003A682D" w:rsidRPr="00A943F6">
        <w:rPr>
          <w:rFonts w:ascii="Times New Roman" w:hAnsi="Times New Roman" w:cs="Times New Roman"/>
          <w:sz w:val="24"/>
          <w:szCs w:val="24"/>
          <w:vertAlign w:val="superscript"/>
        </w:rPr>
        <w:t>19</w:t>
      </w:r>
      <w:r w:rsidR="00476507" w:rsidRPr="00A943F6">
        <w:rPr>
          <w:rFonts w:ascii="Times New Roman" w:hAnsi="Times New Roman" w:cs="Times New Roman"/>
          <w:sz w:val="24"/>
          <w:szCs w:val="24"/>
        </w:rPr>
        <w:t xml:space="preserve"> </w:t>
      </w:r>
      <w:r w:rsidR="00476507" w:rsidRPr="00A51AE8">
        <w:rPr>
          <w:rFonts w:ascii="Times New Roman" w:hAnsi="Times New Roman" w:cs="Times New Roman"/>
          <w:sz w:val="24"/>
          <w:szCs w:val="24"/>
        </w:rPr>
        <w:t>The PD experience must balance the need for and impact of the intervention while recognizing the expertise and knowledge of the participants.</w:t>
      </w:r>
      <w:r w:rsidR="002F5210" w:rsidRPr="00A51AE8">
        <w:rPr>
          <w:rFonts w:ascii="Times New Roman" w:hAnsi="Times New Roman" w:cs="Times New Roman"/>
          <w:sz w:val="24"/>
          <w:szCs w:val="24"/>
        </w:rPr>
        <w:t xml:space="preserve"> </w:t>
      </w:r>
    </w:p>
    <w:p w14:paraId="26D92E42" w14:textId="77777777" w:rsidR="00B15339" w:rsidRPr="00A51AE8" w:rsidRDefault="00B15339" w:rsidP="001F0307">
      <w:pPr>
        <w:rPr>
          <w:rFonts w:ascii="Times New Roman" w:hAnsi="Times New Roman" w:cs="Times New Roman"/>
          <w:sz w:val="24"/>
          <w:szCs w:val="24"/>
        </w:rPr>
      </w:pPr>
    </w:p>
    <w:p w14:paraId="745B5CF6" w14:textId="77777777" w:rsidR="00777629" w:rsidRPr="00A51AE8" w:rsidRDefault="00374619" w:rsidP="00FA7AE9">
      <w:pPr>
        <w:pStyle w:val="Heading2"/>
        <w:rPr>
          <w:rFonts w:ascii="Times New Roman" w:hAnsi="Times New Roman" w:cs="Times New Roman"/>
        </w:rPr>
      </w:pPr>
      <w:r w:rsidRPr="00A51AE8">
        <w:rPr>
          <w:rFonts w:ascii="Times New Roman" w:hAnsi="Times New Roman" w:cs="Times New Roman"/>
        </w:rPr>
        <w:lastRenderedPageBreak/>
        <w:t>D</w:t>
      </w:r>
      <w:r w:rsidR="00B05DB8" w:rsidRPr="00A51AE8">
        <w:rPr>
          <w:rFonts w:ascii="Times New Roman" w:hAnsi="Times New Roman" w:cs="Times New Roman"/>
        </w:rPr>
        <w:t xml:space="preserve">. </w:t>
      </w:r>
      <w:r w:rsidR="00777629" w:rsidRPr="00A51AE8">
        <w:rPr>
          <w:rFonts w:ascii="Times New Roman" w:hAnsi="Times New Roman" w:cs="Times New Roman"/>
        </w:rPr>
        <w:t xml:space="preserve">During PD: Practices that reflect guiding principles </w:t>
      </w:r>
    </w:p>
    <w:p w14:paraId="700A45AC" w14:textId="35AC8DA5" w:rsidR="00777629" w:rsidRPr="00A51AE8" w:rsidRDefault="00B60779">
      <w:pPr>
        <w:rPr>
          <w:rFonts w:ascii="Times New Roman" w:hAnsi="Times New Roman" w:cs="Times New Roman"/>
          <w:sz w:val="24"/>
          <w:szCs w:val="24"/>
        </w:rPr>
      </w:pPr>
      <w:r w:rsidRPr="00A51AE8">
        <w:rPr>
          <w:rFonts w:ascii="Times New Roman" w:hAnsi="Times New Roman" w:cs="Times New Roman"/>
          <w:sz w:val="24"/>
          <w:szCs w:val="24"/>
        </w:rPr>
        <w:t>In the preceding section, three guiding principles were described. These guiding principles should be reflected in the PD practices that are developing the participants’ mastery,</w:t>
      </w:r>
      <w:r w:rsidR="00B63416" w:rsidRPr="00A51AE8">
        <w:rPr>
          <w:rFonts w:ascii="Times New Roman" w:hAnsi="Times New Roman" w:cs="Times New Roman"/>
          <w:sz w:val="24"/>
          <w:szCs w:val="24"/>
        </w:rPr>
        <w:t xml:space="preserve"> high quality practice, and on-going learning</w:t>
      </w:r>
      <w:r w:rsidRPr="00A51AE8">
        <w:rPr>
          <w:rFonts w:ascii="Times New Roman" w:hAnsi="Times New Roman" w:cs="Times New Roman"/>
          <w:sz w:val="24"/>
          <w:szCs w:val="24"/>
        </w:rPr>
        <w:t xml:space="preserve">. </w:t>
      </w:r>
      <w:r w:rsidR="00AA7118" w:rsidRPr="00A51AE8">
        <w:rPr>
          <w:rFonts w:ascii="Times New Roman" w:hAnsi="Times New Roman" w:cs="Times New Roman"/>
          <w:sz w:val="24"/>
          <w:szCs w:val="24"/>
        </w:rPr>
        <w:t>R</w:t>
      </w:r>
      <w:r w:rsidR="00777629" w:rsidRPr="00A51AE8">
        <w:rPr>
          <w:rFonts w:ascii="Times New Roman" w:hAnsi="Times New Roman" w:cs="Times New Roman"/>
          <w:sz w:val="24"/>
          <w:szCs w:val="24"/>
        </w:rPr>
        <w:t xml:space="preserve">esearchers have named similar PD practices in different ways. </w:t>
      </w:r>
      <w:r w:rsidRPr="00A51AE8">
        <w:rPr>
          <w:rFonts w:ascii="Times New Roman" w:hAnsi="Times New Roman" w:cs="Times New Roman"/>
          <w:sz w:val="24"/>
          <w:szCs w:val="24"/>
        </w:rPr>
        <w:t>W</w:t>
      </w:r>
      <w:r w:rsidR="00777629" w:rsidRPr="00A51AE8">
        <w:rPr>
          <w:rFonts w:ascii="Times New Roman" w:hAnsi="Times New Roman" w:cs="Times New Roman"/>
          <w:sz w:val="24"/>
          <w:szCs w:val="24"/>
        </w:rPr>
        <w:t xml:space="preserve">e will align those practices and show how investing PD time in them can bring about deep change of practice. </w:t>
      </w:r>
      <w:r w:rsidR="00820000" w:rsidRPr="00A51AE8">
        <w:rPr>
          <w:rFonts w:ascii="Times New Roman" w:hAnsi="Times New Roman" w:cs="Times New Roman"/>
          <w:sz w:val="24"/>
          <w:szCs w:val="24"/>
        </w:rPr>
        <w:t xml:space="preserve">Regardless of whether this process is face-to-face or online, the design will incorporate features based on learning science. </w:t>
      </w:r>
      <w:r w:rsidRPr="00A51AE8">
        <w:rPr>
          <w:rFonts w:ascii="Times New Roman" w:hAnsi="Times New Roman" w:cs="Times New Roman"/>
          <w:sz w:val="24"/>
          <w:szCs w:val="24"/>
        </w:rPr>
        <w:t>The reader will note that the practices reflect k</w:t>
      </w:r>
      <w:r w:rsidR="00820000" w:rsidRPr="00A51AE8">
        <w:rPr>
          <w:rFonts w:ascii="Times New Roman" w:hAnsi="Times New Roman" w:cs="Times New Roman"/>
          <w:sz w:val="24"/>
          <w:szCs w:val="24"/>
        </w:rPr>
        <w:t>ey characteristics</w:t>
      </w:r>
      <w:r w:rsidRPr="00A51AE8">
        <w:rPr>
          <w:rFonts w:ascii="Times New Roman" w:hAnsi="Times New Roman" w:cs="Times New Roman"/>
          <w:sz w:val="24"/>
          <w:szCs w:val="24"/>
        </w:rPr>
        <w:t xml:space="preserve"> of the guiding principles</w:t>
      </w:r>
      <w:r w:rsidR="00820000" w:rsidRPr="00A51AE8">
        <w:rPr>
          <w:rFonts w:ascii="Times New Roman" w:hAnsi="Times New Roman" w:cs="Times New Roman"/>
          <w:sz w:val="24"/>
          <w:szCs w:val="24"/>
        </w:rPr>
        <w:t xml:space="preserve"> includ</w:t>
      </w:r>
      <w:r w:rsidRPr="00A51AE8">
        <w:rPr>
          <w:rFonts w:ascii="Times New Roman" w:hAnsi="Times New Roman" w:cs="Times New Roman"/>
          <w:sz w:val="24"/>
          <w:szCs w:val="24"/>
        </w:rPr>
        <w:t>ing</w:t>
      </w:r>
      <w:r w:rsidR="00820000" w:rsidRPr="00A51AE8">
        <w:rPr>
          <w:rFonts w:ascii="Times New Roman" w:hAnsi="Times New Roman" w:cs="Times New Roman"/>
          <w:sz w:val="24"/>
          <w:szCs w:val="24"/>
        </w:rPr>
        <w:t xml:space="preserve"> fostering engagement and increased interactions, use of authentic tasks in the demonstration and practice phases of instruction,</w:t>
      </w:r>
      <w:r w:rsidR="00BB08DF">
        <w:rPr>
          <w:rFonts w:ascii="Times New Roman" w:hAnsi="Times New Roman" w:cs="Times New Roman"/>
          <w:sz w:val="24"/>
          <w:szCs w:val="24"/>
        </w:rPr>
        <w:t xml:space="preserve"> </w:t>
      </w:r>
      <w:r w:rsidR="00820000" w:rsidRPr="00A51AE8">
        <w:rPr>
          <w:rFonts w:ascii="Times New Roman" w:hAnsi="Times New Roman" w:cs="Times New Roman"/>
          <w:sz w:val="24"/>
          <w:szCs w:val="24"/>
        </w:rPr>
        <w:t xml:space="preserve">and an emphasis on building rapport.  Other design features include clear organization and structure of materials, frequent opportunities for </w:t>
      </w:r>
      <w:r w:rsidR="004B1715" w:rsidRPr="00A51AE8">
        <w:rPr>
          <w:rFonts w:ascii="Times New Roman" w:hAnsi="Times New Roman" w:cs="Times New Roman"/>
          <w:sz w:val="24"/>
          <w:szCs w:val="24"/>
        </w:rPr>
        <w:t>participants</w:t>
      </w:r>
      <w:r w:rsidR="00820000" w:rsidRPr="00A51AE8">
        <w:rPr>
          <w:rFonts w:ascii="Times New Roman" w:hAnsi="Times New Roman" w:cs="Times New Roman"/>
          <w:sz w:val="24"/>
          <w:szCs w:val="24"/>
        </w:rPr>
        <w:t xml:space="preserve"> to practice new knowledge or skills, immediate and targeted feedback, and effective use of media.</w:t>
      </w:r>
      <w:r w:rsidR="003A682D" w:rsidRPr="00A51AE8">
        <w:rPr>
          <w:rFonts w:ascii="Times New Roman" w:hAnsi="Times New Roman" w:cs="Times New Roman"/>
          <w:sz w:val="24"/>
          <w:szCs w:val="24"/>
          <w:vertAlign w:val="superscript"/>
        </w:rPr>
        <w:t>30</w:t>
      </w:r>
      <w:r w:rsidR="00820000" w:rsidRPr="00A51AE8">
        <w:rPr>
          <w:rFonts w:ascii="Times New Roman" w:hAnsi="Times New Roman" w:cs="Times New Roman"/>
          <w:sz w:val="24"/>
          <w:szCs w:val="24"/>
        </w:rPr>
        <w:t xml:space="preserve"> Additional best practice</w:t>
      </w:r>
      <w:r w:rsidR="004B1715" w:rsidRPr="00A51AE8">
        <w:rPr>
          <w:rFonts w:ascii="Times New Roman" w:hAnsi="Times New Roman" w:cs="Times New Roman"/>
          <w:sz w:val="24"/>
          <w:szCs w:val="24"/>
        </w:rPr>
        <w:t>s</w:t>
      </w:r>
      <w:r w:rsidR="00820000" w:rsidRPr="00A51AE8">
        <w:rPr>
          <w:rFonts w:ascii="Times New Roman" w:hAnsi="Times New Roman" w:cs="Times New Roman"/>
          <w:sz w:val="24"/>
          <w:szCs w:val="24"/>
        </w:rPr>
        <w:t xml:space="preserve"> described in the literature include </w:t>
      </w:r>
      <w:r w:rsidR="00BB08DF">
        <w:rPr>
          <w:rFonts w:ascii="Times New Roman" w:hAnsi="Times New Roman" w:cs="Times New Roman"/>
          <w:sz w:val="24"/>
          <w:szCs w:val="24"/>
        </w:rPr>
        <w:t xml:space="preserve">providing advance organizers; </w:t>
      </w:r>
      <w:r w:rsidR="00820000" w:rsidRPr="00A51AE8">
        <w:rPr>
          <w:rFonts w:ascii="Times New Roman" w:hAnsi="Times New Roman" w:cs="Times New Roman"/>
          <w:sz w:val="24"/>
          <w:szCs w:val="24"/>
        </w:rPr>
        <w:t>communicating clear goals and expectations; incorporating multiple active learning opportunities; providing frequent, prompt, and constructive feedback; and creating teacher</w:t>
      </w:r>
      <w:r w:rsidR="00C478E8" w:rsidRPr="00A51AE8">
        <w:rPr>
          <w:rFonts w:ascii="Times New Roman" w:hAnsi="Times New Roman" w:cs="Times New Roman"/>
          <w:sz w:val="24"/>
          <w:szCs w:val="24"/>
        </w:rPr>
        <w:t>/participant</w:t>
      </w:r>
      <w:r w:rsidR="00820000" w:rsidRPr="00A51AE8">
        <w:rPr>
          <w:rFonts w:ascii="Times New Roman" w:hAnsi="Times New Roman" w:cs="Times New Roman"/>
          <w:sz w:val="24"/>
          <w:szCs w:val="24"/>
        </w:rPr>
        <w:t xml:space="preserve"> support reso</w:t>
      </w:r>
      <w:r w:rsidR="003A682D" w:rsidRPr="00A51AE8">
        <w:rPr>
          <w:rFonts w:ascii="Times New Roman" w:hAnsi="Times New Roman" w:cs="Times New Roman"/>
          <w:sz w:val="24"/>
          <w:szCs w:val="24"/>
        </w:rPr>
        <w:t>urces</w:t>
      </w:r>
      <w:r w:rsidR="00820000" w:rsidRPr="00A51AE8">
        <w:rPr>
          <w:rFonts w:ascii="Times New Roman" w:hAnsi="Times New Roman" w:cs="Times New Roman"/>
          <w:sz w:val="24"/>
          <w:szCs w:val="24"/>
        </w:rPr>
        <w:t>.</w:t>
      </w:r>
      <w:r w:rsidR="003A682D" w:rsidRPr="00A76957">
        <w:rPr>
          <w:rFonts w:ascii="Times New Roman" w:hAnsi="Times New Roman" w:cs="Times New Roman"/>
          <w:sz w:val="24"/>
          <w:szCs w:val="24"/>
          <w:vertAlign w:val="superscript"/>
        </w:rPr>
        <w:t>31, 32, 33, 34</w:t>
      </w:r>
      <w:r w:rsidR="00820000" w:rsidRPr="00A76957">
        <w:rPr>
          <w:rFonts w:ascii="Times New Roman" w:hAnsi="Times New Roman" w:cs="Times New Roman"/>
          <w:sz w:val="24"/>
          <w:szCs w:val="24"/>
        </w:rPr>
        <w:t xml:space="preserve"> </w:t>
      </w:r>
      <w:r w:rsidRPr="00A51AE8">
        <w:rPr>
          <w:rFonts w:ascii="Times New Roman" w:hAnsi="Times New Roman" w:cs="Times New Roman"/>
          <w:sz w:val="24"/>
          <w:szCs w:val="24"/>
        </w:rPr>
        <w:t>Following are four practices important to improving mastery through the PD experience. The practices are intended to move</w:t>
      </w:r>
      <w:r w:rsidR="00815A82" w:rsidRPr="00A51AE8">
        <w:rPr>
          <w:rFonts w:ascii="Times New Roman" w:hAnsi="Times New Roman" w:cs="Times New Roman"/>
          <w:sz w:val="24"/>
          <w:szCs w:val="24"/>
        </w:rPr>
        <w:t xml:space="preserve"> the </w:t>
      </w:r>
      <w:r w:rsidR="00820000" w:rsidRPr="00A51AE8">
        <w:rPr>
          <w:rFonts w:ascii="Times New Roman" w:hAnsi="Times New Roman" w:cs="Times New Roman"/>
          <w:sz w:val="24"/>
          <w:szCs w:val="24"/>
        </w:rPr>
        <w:t>participant</w:t>
      </w:r>
      <w:r w:rsidR="00815A82" w:rsidRPr="00A51AE8">
        <w:rPr>
          <w:rFonts w:ascii="Times New Roman" w:hAnsi="Times New Roman" w:cs="Times New Roman"/>
          <w:sz w:val="24"/>
          <w:szCs w:val="24"/>
        </w:rPr>
        <w:t xml:space="preserve"> from a surface introduction </w:t>
      </w:r>
      <w:r w:rsidR="00820000" w:rsidRPr="00A51AE8">
        <w:rPr>
          <w:rFonts w:ascii="Times New Roman" w:hAnsi="Times New Roman" w:cs="Times New Roman"/>
          <w:sz w:val="24"/>
          <w:szCs w:val="24"/>
        </w:rPr>
        <w:t xml:space="preserve">of the principle or practice </w:t>
      </w:r>
      <w:r w:rsidR="00815A82" w:rsidRPr="00A51AE8">
        <w:rPr>
          <w:rFonts w:ascii="Times New Roman" w:hAnsi="Times New Roman" w:cs="Times New Roman"/>
          <w:sz w:val="24"/>
          <w:szCs w:val="24"/>
        </w:rPr>
        <w:t xml:space="preserve">through implementation and self-assessment and reflection. </w:t>
      </w:r>
    </w:p>
    <w:p w14:paraId="551FBE83" w14:textId="74D06042" w:rsidR="00777629" w:rsidRPr="00A51AE8" w:rsidRDefault="00B60779" w:rsidP="00FA7AE9">
      <w:pPr>
        <w:pStyle w:val="Heading3"/>
        <w:rPr>
          <w:rFonts w:ascii="Times New Roman" w:hAnsi="Times New Roman" w:cs="Times New Roman"/>
        </w:rPr>
      </w:pPr>
      <w:r w:rsidRPr="00A51AE8">
        <w:rPr>
          <w:rFonts w:ascii="Times New Roman" w:hAnsi="Times New Roman" w:cs="Times New Roman"/>
        </w:rPr>
        <w:t>Practice #</w:t>
      </w:r>
      <w:r w:rsidR="00FA7AE9" w:rsidRPr="00A51AE8">
        <w:rPr>
          <w:rFonts w:ascii="Times New Roman" w:hAnsi="Times New Roman" w:cs="Times New Roman"/>
        </w:rPr>
        <w:t xml:space="preserve">1. </w:t>
      </w:r>
      <w:r w:rsidR="00777629" w:rsidRPr="00A51AE8">
        <w:rPr>
          <w:rFonts w:ascii="Times New Roman" w:hAnsi="Times New Roman" w:cs="Times New Roman"/>
        </w:rPr>
        <w:t>Information Preview, Introductory Activities</w:t>
      </w:r>
      <w:r w:rsidR="00C04052">
        <w:rPr>
          <w:rFonts w:ascii="Times New Roman" w:hAnsi="Times New Roman" w:cs="Times New Roman"/>
        </w:rPr>
        <w:t xml:space="preserve">, and </w:t>
      </w:r>
      <w:r w:rsidR="00C04052" w:rsidRPr="00A51AE8">
        <w:rPr>
          <w:rFonts w:ascii="Times New Roman" w:hAnsi="Times New Roman" w:cs="Times New Roman"/>
        </w:rPr>
        <w:t>Presentation of Theory</w:t>
      </w:r>
    </w:p>
    <w:p w14:paraId="3DDC7823" w14:textId="77777777" w:rsidR="00B60779" w:rsidRPr="00A51AE8" w:rsidRDefault="00777629">
      <w:pPr>
        <w:rPr>
          <w:rFonts w:ascii="Times New Roman" w:hAnsi="Times New Roman" w:cs="Times New Roman"/>
          <w:sz w:val="24"/>
          <w:szCs w:val="24"/>
        </w:rPr>
      </w:pPr>
      <w:r w:rsidRPr="00A51AE8">
        <w:rPr>
          <w:rFonts w:ascii="Times New Roman" w:hAnsi="Times New Roman" w:cs="Times New Roman"/>
          <w:sz w:val="24"/>
          <w:szCs w:val="24"/>
        </w:rPr>
        <w:t>Engaging learners in a preview of the material, knowledge</w:t>
      </w:r>
      <w:r w:rsidR="007B21C9" w:rsidRPr="00A51AE8">
        <w:rPr>
          <w:rFonts w:ascii="Times New Roman" w:hAnsi="Times New Roman" w:cs="Times New Roman"/>
          <w:sz w:val="24"/>
          <w:szCs w:val="24"/>
        </w:rPr>
        <w:t>,</w:t>
      </w:r>
      <w:r w:rsidRPr="00A51AE8">
        <w:rPr>
          <w:rFonts w:ascii="Times New Roman" w:hAnsi="Times New Roman" w:cs="Times New Roman"/>
          <w:sz w:val="24"/>
          <w:szCs w:val="24"/>
        </w:rPr>
        <w:t xml:space="preserve"> or practice can lay the groundwork for participants to begin to make sense of a new idea or information.</w:t>
      </w:r>
      <w:r w:rsidR="007B21C9" w:rsidRPr="00A51AE8">
        <w:rPr>
          <w:rFonts w:ascii="Times New Roman" w:hAnsi="Times New Roman" w:cs="Times New Roman"/>
          <w:sz w:val="24"/>
          <w:szCs w:val="24"/>
        </w:rPr>
        <w:t xml:space="preserve"> </w:t>
      </w:r>
    </w:p>
    <w:p w14:paraId="4DF9BAAB" w14:textId="7909AC59" w:rsidR="00B60779" w:rsidRPr="00A51AE8" w:rsidRDefault="00B60779">
      <w:pPr>
        <w:rPr>
          <w:rFonts w:ascii="Times New Roman" w:hAnsi="Times New Roman" w:cs="Times New Roman"/>
          <w:sz w:val="24"/>
          <w:szCs w:val="24"/>
        </w:rPr>
      </w:pPr>
      <w:r w:rsidRPr="00A51AE8">
        <w:rPr>
          <w:rFonts w:ascii="Times New Roman" w:hAnsi="Times New Roman" w:cs="Times New Roman"/>
          <w:sz w:val="24"/>
          <w:szCs w:val="24"/>
        </w:rPr>
        <w:t xml:space="preserve">Information preview can include providing </w:t>
      </w:r>
      <w:r w:rsidR="007B29EE">
        <w:rPr>
          <w:rFonts w:ascii="Times New Roman" w:hAnsi="Times New Roman" w:cs="Times New Roman"/>
          <w:sz w:val="24"/>
          <w:szCs w:val="24"/>
        </w:rPr>
        <w:t>partic</w:t>
      </w:r>
      <w:r w:rsidR="00B15769">
        <w:rPr>
          <w:rFonts w:ascii="Times New Roman" w:hAnsi="Times New Roman" w:cs="Times New Roman"/>
          <w:sz w:val="24"/>
          <w:szCs w:val="24"/>
        </w:rPr>
        <w:t>i</w:t>
      </w:r>
      <w:r w:rsidR="007B29EE">
        <w:rPr>
          <w:rFonts w:ascii="Times New Roman" w:hAnsi="Times New Roman" w:cs="Times New Roman"/>
          <w:sz w:val="24"/>
          <w:szCs w:val="24"/>
        </w:rPr>
        <w:t>pants</w:t>
      </w:r>
      <w:r w:rsidRPr="00A51AE8">
        <w:rPr>
          <w:rFonts w:ascii="Times New Roman" w:hAnsi="Times New Roman" w:cs="Times New Roman"/>
          <w:sz w:val="24"/>
          <w:szCs w:val="24"/>
        </w:rPr>
        <w:t xml:space="preserve"> with a pre-test, introductory videos, readings, or warm-ups before a PD session</w:t>
      </w:r>
      <w:r w:rsidR="00B63416">
        <w:rPr>
          <w:rFonts w:ascii="Times New Roman" w:hAnsi="Times New Roman" w:cs="Times New Roman"/>
          <w:sz w:val="24"/>
          <w:szCs w:val="24"/>
        </w:rPr>
        <w:t xml:space="preserve">. </w:t>
      </w:r>
      <w:r w:rsidRPr="00A51AE8">
        <w:rPr>
          <w:rFonts w:ascii="Times New Roman" w:hAnsi="Times New Roman" w:cs="Times New Roman"/>
          <w:sz w:val="24"/>
          <w:szCs w:val="24"/>
        </w:rPr>
        <w:t xml:space="preserve"> </w:t>
      </w:r>
      <w:r w:rsidR="003A682D" w:rsidRPr="00A51AE8">
        <w:rPr>
          <w:rFonts w:ascii="Times New Roman" w:hAnsi="Times New Roman" w:cs="Times New Roman"/>
          <w:sz w:val="24"/>
          <w:szCs w:val="24"/>
        </w:rPr>
        <w:t>Dunst, et al,</w:t>
      </w:r>
      <w:r w:rsidR="00777629" w:rsidRPr="00A51AE8">
        <w:rPr>
          <w:rFonts w:ascii="Times New Roman" w:hAnsi="Times New Roman" w:cs="Times New Roman"/>
          <w:sz w:val="24"/>
          <w:szCs w:val="24"/>
        </w:rPr>
        <w:t xml:space="preserve"> refer to introductory activities that are often used before or at the beginning of a session as a means to introduce new information to participants.</w:t>
      </w:r>
      <w:r w:rsidR="003A682D" w:rsidRPr="00A76957">
        <w:rPr>
          <w:rFonts w:ascii="Times New Roman" w:hAnsi="Times New Roman" w:cs="Times New Roman"/>
          <w:sz w:val="24"/>
          <w:szCs w:val="24"/>
          <w:vertAlign w:val="superscript"/>
        </w:rPr>
        <w:t>22</w:t>
      </w:r>
      <w:r w:rsidR="00777629" w:rsidRPr="00A76957">
        <w:rPr>
          <w:rFonts w:ascii="Times New Roman" w:hAnsi="Times New Roman" w:cs="Times New Roman"/>
          <w:sz w:val="24"/>
          <w:szCs w:val="24"/>
        </w:rPr>
        <w:t xml:space="preserve"> In their research, out-of-class activities </w:t>
      </w:r>
      <w:r w:rsidR="0016084C">
        <w:rPr>
          <w:rFonts w:ascii="Times New Roman" w:hAnsi="Times New Roman" w:cs="Times New Roman"/>
          <w:sz w:val="24"/>
          <w:szCs w:val="24"/>
        </w:rPr>
        <w:t xml:space="preserve">and </w:t>
      </w:r>
      <w:r w:rsidR="00C2469D">
        <w:rPr>
          <w:rFonts w:ascii="Times New Roman" w:hAnsi="Times New Roman" w:cs="Times New Roman"/>
          <w:sz w:val="24"/>
          <w:szCs w:val="24"/>
        </w:rPr>
        <w:t xml:space="preserve">introductory </w:t>
      </w:r>
      <w:r w:rsidR="009B3EE7">
        <w:rPr>
          <w:rFonts w:ascii="Times New Roman" w:hAnsi="Times New Roman" w:cs="Times New Roman"/>
          <w:sz w:val="24"/>
          <w:szCs w:val="24"/>
        </w:rPr>
        <w:t xml:space="preserve">workshop presentations </w:t>
      </w:r>
      <w:r w:rsidR="00777629" w:rsidRPr="00A76957">
        <w:rPr>
          <w:rFonts w:ascii="Times New Roman" w:hAnsi="Times New Roman" w:cs="Times New Roman"/>
          <w:sz w:val="24"/>
          <w:szCs w:val="24"/>
        </w:rPr>
        <w:t xml:space="preserve">were most effective for </w:t>
      </w:r>
      <w:r w:rsidR="00C2469D">
        <w:rPr>
          <w:rFonts w:ascii="Times New Roman" w:hAnsi="Times New Roman" w:cs="Times New Roman"/>
          <w:sz w:val="24"/>
          <w:szCs w:val="24"/>
        </w:rPr>
        <w:t>familiarizing participants with</w:t>
      </w:r>
      <w:r w:rsidR="00C2469D" w:rsidRPr="00A76957">
        <w:rPr>
          <w:rFonts w:ascii="Times New Roman" w:hAnsi="Times New Roman" w:cs="Times New Roman"/>
          <w:sz w:val="24"/>
          <w:szCs w:val="24"/>
        </w:rPr>
        <w:t xml:space="preserve"> </w:t>
      </w:r>
      <w:r w:rsidR="00777629" w:rsidRPr="00A76957">
        <w:rPr>
          <w:rFonts w:ascii="Times New Roman" w:hAnsi="Times New Roman" w:cs="Times New Roman"/>
          <w:sz w:val="24"/>
          <w:szCs w:val="24"/>
        </w:rPr>
        <w:t>new kn</w:t>
      </w:r>
      <w:r w:rsidR="00777629" w:rsidRPr="007B29EE">
        <w:rPr>
          <w:rFonts w:ascii="Times New Roman" w:hAnsi="Times New Roman" w:cs="Times New Roman"/>
          <w:sz w:val="24"/>
          <w:szCs w:val="24"/>
        </w:rPr>
        <w:t xml:space="preserve">owledge and </w:t>
      </w:r>
      <w:r w:rsidR="009B3EE7">
        <w:rPr>
          <w:rFonts w:ascii="Times New Roman" w:hAnsi="Times New Roman" w:cs="Times New Roman"/>
          <w:sz w:val="24"/>
          <w:szCs w:val="24"/>
        </w:rPr>
        <w:t xml:space="preserve">presenting </w:t>
      </w:r>
      <w:r w:rsidR="00777629" w:rsidRPr="007B29EE">
        <w:rPr>
          <w:rFonts w:ascii="Times New Roman" w:hAnsi="Times New Roman" w:cs="Times New Roman"/>
          <w:sz w:val="24"/>
          <w:szCs w:val="24"/>
        </w:rPr>
        <w:t xml:space="preserve">theory. </w:t>
      </w:r>
    </w:p>
    <w:p w14:paraId="007B17CE" w14:textId="3859228C" w:rsidR="00777629" w:rsidRPr="00A76957" w:rsidRDefault="00777629">
      <w:pPr>
        <w:rPr>
          <w:rFonts w:ascii="Times New Roman" w:hAnsi="Times New Roman" w:cs="Times New Roman"/>
          <w:sz w:val="24"/>
          <w:szCs w:val="24"/>
        </w:rPr>
      </w:pPr>
      <w:r w:rsidRPr="00A51AE8">
        <w:rPr>
          <w:rFonts w:ascii="Times New Roman" w:hAnsi="Times New Roman" w:cs="Times New Roman"/>
          <w:sz w:val="24"/>
          <w:szCs w:val="24"/>
        </w:rPr>
        <w:t xml:space="preserve">While these </w:t>
      </w:r>
      <w:r w:rsidR="00B60779" w:rsidRPr="00A51AE8">
        <w:rPr>
          <w:rFonts w:ascii="Times New Roman" w:hAnsi="Times New Roman" w:cs="Times New Roman"/>
          <w:sz w:val="24"/>
          <w:szCs w:val="24"/>
        </w:rPr>
        <w:t xml:space="preserve">activities </w:t>
      </w:r>
      <w:r w:rsidRPr="00A51AE8">
        <w:rPr>
          <w:rFonts w:ascii="Times New Roman" w:hAnsi="Times New Roman" w:cs="Times New Roman"/>
          <w:sz w:val="24"/>
          <w:szCs w:val="24"/>
        </w:rPr>
        <w:t>reflect different processes, they generally include the presentation of information outside the context of implementation. For example, in a “flipped” process</w:t>
      </w:r>
      <w:r w:rsidR="00C478E8" w:rsidRPr="00A51AE8">
        <w:rPr>
          <w:rFonts w:ascii="Times New Roman" w:hAnsi="Times New Roman" w:cs="Times New Roman"/>
          <w:sz w:val="24"/>
          <w:szCs w:val="24"/>
        </w:rPr>
        <w:t>,</w:t>
      </w:r>
      <w:r w:rsidRPr="00A51AE8">
        <w:rPr>
          <w:rFonts w:ascii="Times New Roman" w:hAnsi="Times New Roman" w:cs="Times New Roman"/>
          <w:sz w:val="24"/>
          <w:szCs w:val="24"/>
        </w:rPr>
        <w:t xml:space="preserve"> </w:t>
      </w:r>
      <w:r w:rsidR="004B1715" w:rsidRPr="00A51AE8">
        <w:rPr>
          <w:rFonts w:ascii="Times New Roman" w:hAnsi="Times New Roman" w:cs="Times New Roman"/>
          <w:sz w:val="24"/>
          <w:szCs w:val="24"/>
        </w:rPr>
        <w:t xml:space="preserve">PD participants </w:t>
      </w:r>
      <w:r w:rsidRPr="00A51AE8">
        <w:rPr>
          <w:rFonts w:ascii="Times New Roman" w:hAnsi="Times New Roman" w:cs="Times New Roman"/>
          <w:sz w:val="24"/>
          <w:szCs w:val="24"/>
        </w:rPr>
        <w:t xml:space="preserve">may independently review a video </w:t>
      </w:r>
      <w:r w:rsidR="009426EB" w:rsidRPr="00A51AE8">
        <w:rPr>
          <w:rFonts w:ascii="Times New Roman" w:hAnsi="Times New Roman" w:cs="Times New Roman"/>
          <w:sz w:val="24"/>
          <w:szCs w:val="24"/>
        </w:rPr>
        <w:t>or</w:t>
      </w:r>
      <w:r w:rsidR="00A645CA">
        <w:rPr>
          <w:rFonts w:ascii="Times New Roman" w:hAnsi="Times New Roman" w:cs="Times New Roman"/>
          <w:sz w:val="24"/>
          <w:szCs w:val="24"/>
        </w:rPr>
        <w:t xml:space="preserve"> read a</w:t>
      </w:r>
      <w:r w:rsidR="009426EB" w:rsidRPr="00A51AE8">
        <w:rPr>
          <w:rFonts w:ascii="Times New Roman" w:hAnsi="Times New Roman" w:cs="Times New Roman"/>
          <w:sz w:val="24"/>
          <w:szCs w:val="24"/>
        </w:rPr>
        <w:t xml:space="preserve"> written description </w:t>
      </w:r>
      <w:r w:rsidRPr="00A51AE8">
        <w:rPr>
          <w:rFonts w:ascii="Times New Roman" w:hAnsi="Times New Roman" w:cs="Times New Roman"/>
          <w:sz w:val="24"/>
          <w:szCs w:val="24"/>
        </w:rPr>
        <w:t xml:space="preserve">of a particular method before participating in deeper engagement focused on the application of the method. Providing participants with readings or video to view </w:t>
      </w:r>
      <w:r w:rsidR="00B60779" w:rsidRPr="00A51AE8">
        <w:rPr>
          <w:rFonts w:ascii="Times New Roman" w:hAnsi="Times New Roman" w:cs="Times New Roman"/>
          <w:sz w:val="24"/>
          <w:szCs w:val="24"/>
        </w:rPr>
        <w:t xml:space="preserve">prior to attending </w:t>
      </w:r>
      <w:r w:rsidRPr="00A51AE8">
        <w:rPr>
          <w:rFonts w:ascii="Times New Roman" w:hAnsi="Times New Roman" w:cs="Times New Roman"/>
          <w:sz w:val="24"/>
          <w:szCs w:val="24"/>
        </w:rPr>
        <w:t xml:space="preserve">a </w:t>
      </w:r>
      <w:r w:rsidR="009426EB" w:rsidRPr="00A51AE8">
        <w:rPr>
          <w:rFonts w:ascii="Times New Roman" w:hAnsi="Times New Roman" w:cs="Times New Roman"/>
          <w:sz w:val="24"/>
          <w:szCs w:val="24"/>
        </w:rPr>
        <w:t xml:space="preserve">PD </w:t>
      </w:r>
      <w:r w:rsidRPr="00A51AE8">
        <w:rPr>
          <w:rFonts w:ascii="Times New Roman" w:hAnsi="Times New Roman" w:cs="Times New Roman"/>
          <w:sz w:val="24"/>
          <w:szCs w:val="24"/>
        </w:rPr>
        <w:t>session</w:t>
      </w:r>
      <w:r w:rsidR="00D036C4">
        <w:rPr>
          <w:rFonts w:ascii="Times New Roman" w:hAnsi="Times New Roman" w:cs="Times New Roman"/>
          <w:sz w:val="24"/>
          <w:szCs w:val="24"/>
        </w:rPr>
        <w:t xml:space="preserve"> </w:t>
      </w:r>
      <w:r w:rsidR="00B60779" w:rsidRPr="00A51AE8">
        <w:rPr>
          <w:rFonts w:ascii="Times New Roman" w:hAnsi="Times New Roman" w:cs="Times New Roman"/>
          <w:sz w:val="24"/>
          <w:szCs w:val="24"/>
        </w:rPr>
        <w:t>reflects this flipped process, and</w:t>
      </w:r>
      <w:r w:rsidRPr="00A51AE8">
        <w:rPr>
          <w:rFonts w:ascii="Times New Roman" w:hAnsi="Times New Roman" w:cs="Times New Roman"/>
          <w:sz w:val="24"/>
          <w:szCs w:val="24"/>
        </w:rPr>
        <w:t xml:space="preserve"> can prepare them for the new knowledge, but will not result in transfer of the </w:t>
      </w:r>
      <w:r w:rsidR="00C478E8" w:rsidRPr="00A51AE8">
        <w:rPr>
          <w:rFonts w:ascii="Times New Roman" w:hAnsi="Times New Roman" w:cs="Times New Roman"/>
          <w:sz w:val="24"/>
          <w:szCs w:val="24"/>
        </w:rPr>
        <w:t>knowledge or skill</w:t>
      </w:r>
      <w:r w:rsidRPr="00A51AE8">
        <w:rPr>
          <w:rFonts w:ascii="Times New Roman" w:hAnsi="Times New Roman" w:cs="Times New Roman"/>
          <w:sz w:val="24"/>
          <w:szCs w:val="24"/>
        </w:rPr>
        <w:t>.</w:t>
      </w:r>
    </w:p>
    <w:p w14:paraId="0D4CD99C" w14:textId="77777777" w:rsidR="00777629" w:rsidRPr="00A51AE8" w:rsidRDefault="00B60779" w:rsidP="00FA7AE9">
      <w:pPr>
        <w:pStyle w:val="Heading3"/>
        <w:rPr>
          <w:rFonts w:ascii="Times New Roman" w:hAnsi="Times New Roman" w:cs="Times New Roman"/>
        </w:rPr>
      </w:pPr>
      <w:r w:rsidRPr="00A51AE8">
        <w:rPr>
          <w:rFonts w:ascii="Times New Roman" w:hAnsi="Times New Roman" w:cs="Times New Roman"/>
        </w:rPr>
        <w:lastRenderedPageBreak/>
        <w:t>Practice #</w:t>
      </w:r>
      <w:r w:rsidR="00FA7AE9" w:rsidRPr="00A51AE8">
        <w:rPr>
          <w:rFonts w:ascii="Times New Roman" w:hAnsi="Times New Roman" w:cs="Times New Roman"/>
        </w:rPr>
        <w:t xml:space="preserve">2. </w:t>
      </w:r>
      <w:r w:rsidR="00777629" w:rsidRPr="00A51AE8">
        <w:rPr>
          <w:rFonts w:ascii="Times New Roman" w:hAnsi="Times New Roman" w:cs="Times New Roman"/>
        </w:rPr>
        <w:t xml:space="preserve">Demonstration and Illustration </w:t>
      </w:r>
    </w:p>
    <w:p w14:paraId="5844E9BF" w14:textId="367EA238" w:rsidR="00777629" w:rsidRPr="00A76957" w:rsidRDefault="00F347C6">
      <w:pPr>
        <w:rPr>
          <w:rFonts w:ascii="Times New Roman" w:hAnsi="Times New Roman" w:cs="Times New Roman"/>
          <w:sz w:val="24"/>
          <w:szCs w:val="24"/>
        </w:rPr>
      </w:pPr>
      <w:r w:rsidRPr="00A51AE8">
        <w:rPr>
          <w:rFonts w:ascii="Times New Roman" w:hAnsi="Times New Roman" w:cs="Times New Roman"/>
          <w:sz w:val="24"/>
          <w:szCs w:val="24"/>
        </w:rPr>
        <w:t xml:space="preserve">Participants are able to see the applicability to their daily work via demonstrations of </w:t>
      </w:r>
      <w:r w:rsidR="005F5163" w:rsidRPr="00A51AE8">
        <w:rPr>
          <w:rFonts w:ascii="Times New Roman" w:hAnsi="Times New Roman" w:cs="Times New Roman"/>
          <w:sz w:val="24"/>
          <w:szCs w:val="24"/>
        </w:rPr>
        <w:t>how the material, knowledge, or practice will be used</w:t>
      </w:r>
      <w:r w:rsidRPr="00A51AE8">
        <w:rPr>
          <w:rFonts w:ascii="Times New Roman" w:hAnsi="Times New Roman" w:cs="Times New Roman"/>
          <w:sz w:val="24"/>
          <w:szCs w:val="24"/>
        </w:rPr>
        <w:t xml:space="preserve">. These demonstrations are </w:t>
      </w:r>
      <w:r w:rsidR="005F5163" w:rsidRPr="00A51AE8">
        <w:rPr>
          <w:rFonts w:ascii="Times New Roman" w:hAnsi="Times New Roman" w:cs="Times New Roman"/>
          <w:sz w:val="24"/>
          <w:szCs w:val="24"/>
        </w:rPr>
        <w:t xml:space="preserve">important for human sense making. Demonstration </w:t>
      </w:r>
      <w:r w:rsidR="00B333AA">
        <w:rPr>
          <w:rFonts w:ascii="Times New Roman" w:hAnsi="Times New Roman" w:cs="Times New Roman"/>
          <w:sz w:val="24"/>
          <w:szCs w:val="24"/>
        </w:rPr>
        <w:t>and</w:t>
      </w:r>
      <w:r w:rsidR="005F5163" w:rsidRPr="00A51AE8">
        <w:rPr>
          <w:rFonts w:ascii="Times New Roman" w:hAnsi="Times New Roman" w:cs="Times New Roman"/>
          <w:sz w:val="24"/>
          <w:szCs w:val="24"/>
        </w:rPr>
        <w:t xml:space="preserve"> illustration of a practice through instructor simulations and learner input, perhaps reflecting their own experiences, </w:t>
      </w:r>
      <w:r w:rsidRPr="00A51AE8">
        <w:rPr>
          <w:rFonts w:ascii="Times New Roman" w:hAnsi="Times New Roman" w:cs="Times New Roman"/>
          <w:sz w:val="24"/>
          <w:szCs w:val="24"/>
        </w:rPr>
        <w:t xml:space="preserve">are </w:t>
      </w:r>
      <w:r w:rsidR="005F5163" w:rsidRPr="00A51AE8">
        <w:rPr>
          <w:rFonts w:ascii="Times New Roman" w:hAnsi="Times New Roman" w:cs="Times New Roman"/>
          <w:sz w:val="24"/>
          <w:szCs w:val="24"/>
        </w:rPr>
        <w:t xml:space="preserve">effective for demonstrating what </w:t>
      </w:r>
      <w:r w:rsidR="00B55E55" w:rsidRPr="00A51AE8">
        <w:rPr>
          <w:rFonts w:ascii="Times New Roman" w:hAnsi="Times New Roman" w:cs="Times New Roman"/>
          <w:sz w:val="24"/>
          <w:szCs w:val="24"/>
        </w:rPr>
        <w:t>a practice should look like</w:t>
      </w:r>
      <w:r w:rsidR="005F5163" w:rsidRPr="00A51AE8">
        <w:rPr>
          <w:rFonts w:ascii="Times New Roman" w:hAnsi="Times New Roman" w:cs="Times New Roman"/>
          <w:sz w:val="24"/>
          <w:szCs w:val="24"/>
        </w:rPr>
        <w:t>.</w:t>
      </w:r>
      <w:r w:rsidR="00B55E55" w:rsidRPr="00A76957">
        <w:rPr>
          <w:rFonts w:ascii="Times New Roman" w:hAnsi="Times New Roman" w:cs="Times New Roman"/>
          <w:sz w:val="24"/>
          <w:szCs w:val="24"/>
          <w:vertAlign w:val="superscript"/>
        </w:rPr>
        <w:t>15, 21, 22</w:t>
      </w:r>
      <w:r w:rsidR="005F5163" w:rsidRPr="00A76957">
        <w:rPr>
          <w:rFonts w:ascii="Times New Roman" w:hAnsi="Times New Roman" w:cs="Times New Roman"/>
          <w:sz w:val="24"/>
          <w:szCs w:val="24"/>
        </w:rPr>
        <w:t xml:space="preserve"> </w:t>
      </w:r>
      <w:r w:rsidR="00B60779" w:rsidRPr="00A51AE8">
        <w:rPr>
          <w:rFonts w:ascii="Times New Roman" w:hAnsi="Times New Roman" w:cs="Times New Roman"/>
          <w:sz w:val="24"/>
          <w:szCs w:val="24"/>
        </w:rPr>
        <w:t>In demonstrations</w:t>
      </w:r>
      <w:r w:rsidR="005F5163" w:rsidRPr="00A51AE8">
        <w:rPr>
          <w:rFonts w:ascii="Times New Roman" w:hAnsi="Times New Roman" w:cs="Times New Roman"/>
          <w:sz w:val="24"/>
          <w:szCs w:val="24"/>
        </w:rPr>
        <w:t xml:space="preserve">, the instructor </w:t>
      </w:r>
      <w:r w:rsidR="00B60779" w:rsidRPr="00A51AE8">
        <w:rPr>
          <w:rFonts w:ascii="Times New Roman" w:hAnsi="Times New Roman" w:cs="Times New Roman"/>
          <w:sz w:val="24"/>
          <w:szCs w:val="24"/>
        </w:rPr>
        <w:t xml:space="preserve">might </w:t>
      </w:r>
      <w:r w:rsidR="005F5163" w:rsidRPr="00A51AE8">
        <w:rPr>
          <w:rFonts w:ascii="Times New Roman" w:hAnsi="Times New Roman" w:cs="Times New Roman"/>
          <w:sz w:val="24"/>
          <w:szCs w:val="24"/>
        </w:rPr>
        <w:t>inform participants through the use of lectures</w:t>
      </w:r>
      <w:r w:rsidR="00B60779" w:rsidRPr="00A51AE8">
        <w:rPr>
          <w:rFonts w:ascii="Times New Roman" w:hAnsi="Times New Roman" w:cs="Times New Roman"/>
          <w:sz w:val="24"/>
          <w:szCs w:val="24"/>
        </w:rPr>
        <w:t xml:space="preserve"> or </w:t>
      </w:r>
      <w:r w:rsidR="005F5163" w:rsidRPr="00A51AE8">
        <w:rPr>
          <w:rFonts w:ascii="Times New Roman" w:hAnsi="Times New Roman" w:cs="Times New Roman"/>
          <w:sz w:val="24"/>
          <w:szCs w:val="24"/>
        </w:rPr>
        <w:t>videos</w:t>
      </w:r>
      <w:r w:rsidR="00B60779" w:rsidRPr="00A51AE8">
        <w:rPr>
          <w:rFonts w:ascii="Times New Roman" w:hAnsi="Times New Roman" w:cs="Times New Roman"/>
          <w:sz w:val="24"/>
          <w:szCs w:val="24"/>
        </w:rPr>
        <w:t xml:space="preserve"> </w:t>
      </w:r>
      <w:r w:rsidR="005F5163" w:rsidRPr="00A51AE8">
        <w:rPr>
          <w:rFonts w:ascii="Times New Roman" w:hAnsi="Times New Roman" w:cs="Times New Roman"/>
          <w:sz w:val="24"/>
          <w:szCs w:val="24"/>
        </w:rPr>
        <w:t xml:space="preserve">such as a YouTube or Kahn Academy video. While participants may discuss or provide input, they are not themselves engaged in the activity, but receive information. The strategy may also include </w:t>
      </w:r>
      <w:r w:rsidR="00B60779" w:rsidRPr="00A51AE8">
        <w:rPr>
          <w:rFonts w:ascii="Times New Roman" w:hAnsi="Times New Roman" w:cs="Times New Roman"/>
          <w:sz w:val="24"/>
          <w:szCs w:val="24"/>
        </w:rPr>
        <w:t xml:space="preserve">participants’ </w:t>
      </w:r>
      <w:r w:rsidR="005F5163" w:rsidRPr="00A51AE8">
        <w:rPr>
          <w:rFonts w:ascii="Times New Roman" w:hAnsi="Times New Roman" w:cs="Times New Roman"/>
          <w:sz w:val="24"/>
          <w:szCs w:val="24"/>
        </w:rPr>
        <w:t xml:space="preserve">input, surfacing prior knowledge, so that the instructor is able to identify </w:t>
      </w:r>
      <w:r w:rsidR="004B1715" w:rsidRPr="00A51AE8">
        <w:rPr>
          <w:rFonts w:ascii="Times New Roman" w:hAnsi="Times New Roman" w:cs="Times New Roman"/>
          <w:sz w:val="24"/>
          <w:szCs w:val="24"/>
        </w:rPr>
        <w:t>participants’</w:t>
      </w:r>
      <w:r w:rsidR="005F5163" w:rsidRPr="00A51AE8">
        <w:rPr>
          <w:rFonts w:ascii="Times New Roman" w:hAnsi="Times New Roman" w:cs="Times New Roman"/>
          <w:sz w:val="24"/>
          <w:szCs w:val="24"/>
        </w:rPr>
        <w:t xml:space="preserve"> correct knowledge or misconceptions regarding the concepts or methods being addressed. Demonstration can mean high knowledge acquisition (1.65) but low skill development (.26) by the learner because they are ‘shown’ what the behavior should look like, but they do not practice the behavior themselves. </w:t>
      </w:r>
      <w:r w:rsidR="00895310">
        <w:rPr>
          <w:rFonts w:ascii="Times New Roman" w:hAnsi="Times New Roman" w:cs="Times New Roman"/>
          <w:sz w:val="24"/>
          <w:szCs w:val="24"/>
        </w:rPr>
        <w:t xml:space="preserve">Professional developers should note that </w:t>
      </w:r>
      <w:r w:rsidRPr="00A51AE8">
        <w:rPr>
          <w:rFonts w:ascii="Times New Roman" w:hAnsi="Times New Roman" w:cs="Times New Roman"/>
          <w:sz w:val="24"/>
          <w:szCs w:val="24"/>
        </w:rPr>
        <w:t>t</w:t>
      </w:r>
      <w:r w:rsidR="005F5163" w:rsidRPr="00A51AE8">
        <w:rPr>
          <w:rFonts w:ascii="Times New Roman" w:hAnsi="Times New Roman" w:cs="Times New Roman"/>
          <w:sz w:val="24"/>
          <w:szCs w:val="24"/>
        </w:rPr>
        <w:t>his step is</w:t>
      </w:r>
      <w:r w:rsidRPr="00A51AE8">
        <w:rPr>
          <w:rFonts w:ascii="Times New Roman" w:hAnsi="Times New Roman" w:cs="Times New Roman"/>
          <w:sz w:val="24"/>
          <w:szCs w:val="24"/>
        </w:rPr>
        <w:t xml:space="preserve"> </w:t>
      </w:r>
      <w:r w:rsidR="00C2469D">
        <w:rPr>
          <w:rFonts w:ascii="Times New Roman" w:hAnsi="Times New Roman" w:cs="Times New Roman"/>
          <w:sz w:val="24"/>
          <w:szCs w:val="24"/>
        </w:rPr>
        <w:t xml:space="preserve">useful </w:t>
      </w:r>
      <w:r w:rsidR="005F5163" w:rsidRPr="00A51AE8">
        <w:rPr>
          <w:rFonts w:ascii="Times New Roman" w:hAnsi="Times New Roman" w:cs="Times New Roman"/>
          <w:sz w:val="24"/>
          <w:szCs w:val="24"/>
        </w:rPr>
        <w:t xml:space="preserve">preparation for </w:t>
      </w:r>
      <w:r w:rsidR="00E406D8" w:rsidRPr="00A51AE8">
        <w:rPr>
          <w:rFonts w:ascii="Times New Roman" w:hAnsi="Times New Roman" w:cs="Times New Roman"/>
          <w:sz w:val="24"/>
          <w:szCs w:val="24"/>
        </w:rPr>
        <w:t xml:space="preserve">modeling, </w:t>
      </w:r>
      <w:r w:rsidR="00E1205F" w:rsidRPr="00A51AE8">
        <w:rPr>
          <w:rFonts w:ascii="Times New Roman" w:hAnsi="Times New Roman" w:cs="Times New Roman"/>
          <w:sz w:val="24"/>
          <w:szCs w:val="24"/>
        </w:rPr>
        <w:t>application</w:t>
      </w:r>
      <w:r w:rsidR="00E406D8" w:rsidRPr="00A51AE8">
        <w:rPr>
          <w:rFonts w:ascii="Times New Roman" w:hAnsi="Times New Roman" w:cs="Times New Roman"/>
          <w:sz w:val="24"/>
          <w:szCs w:val="24"/>
        </w:rPr>
        <w:t xml:space="preserve"> and active learning</w:t>
      </w:r>
      <w:r w:rsidR="00E1205F" w:rsidRPr="00A51AE8">
        <w:rPr>
          <w:rFonts w:ascii="Times New Roman" w:hAnsi="Times New Roman" w:cs="Times New Roman"/>
          <w:sz w:val="24"/>
          <w:szCs w:val="24"/>
        </w:rPr>
        <w:t>.</w:t>
      </w:r>
    </w:p>
    <w:p w14:paraId="66C832F1" w14:textId="77777777" w:rsidR="00777629" w:rsidRPr="00A51AE8" w:rsidRDefault="00B60779" w:rsidP="00FA7AE9">
      <w:pPr>
        <w:pStyle w:val="Heading3"/>
        <w:rPr>
          <w:rFonts w:ascii="Times New Roman" w:hAnsi="Times New Roman" w:cs="Times New Roman"/>
        </w:rPr>
      </w:pPr>
      <w:r w:rsidRPr="00A51AE8">
        <w:rPr>
          <w:rFonts w:ascii="Times New Roman" w:hAnsi="Times New Roman" w:cs="Times New Roman"/>
        </w:rPr>
        <w:t>Practice #</w:t>
      </w:r>
      <w:r w:rsidR="00FA7AE9" w:rsidRPr="00A51AE8">
        <w:rPr>
          <w:rFonts w:ascii="Times New Roman" w:hAnsi="Times New Roman" w:cs="Times New Roman"/>
        </w:rPr>
        <w:t xml:space="preserve">3. </w:t>
      </w:r>
      <w:r w:rsidR="00D22709" w:rsidRPr="00A51AE8">
        <w:rPr>
          <w:rFonts w:ascii="Times New Roman" w:hAnsi="Times New Roman" w:cs="Times New Roman"/>
        </w:rPr>
        <w:t xml:space="preserve">Modeling, </w:t>
      </w:r>
      <w:r w:rsidR="00777629" w:rsidRPr="00A51AE8">
        <w:rPr>
          <w:rFonts w:ascii="Times New Roman" w:hAnsi="Times New Roman" w:cs="Times New Roman"/>
        </w:rPr>
        <w:t>Application, Active Learning</w:t>
      </w:r>
    </w:p>
    <w:p w14:paraId="295734F3" w14:textId="03FB93B3" w:rsidR="00777629" w:rsidRPr="00A51AE8" w:rsidRDefault="005F5163">
      <w:pPr>
        <w:rPr>
          <w:rFonts w:ascii="Times New Roman" w:hAnsi="Times New Roman" w:cs="Times New Roman"/>
          <w:sz w:val="24"/>
          <w:szCs w:val="24"/>
        </w:rPr>
      </w:pPr>
      <w:r w:rsidRPr="00A51AE8">
        <w:rPr>
          <w:rFonts w:ascii="Times New Roman" w:hAnsi="Times New Roman" w:cs="Times New Roman"/>
          <w:sz w:val="24"/>
          <w:szCs w:val="24"/>
        </w:rPr>
        <w:t xml:space="preserve">Practice, practice, practice makes perfect. In this </w:t>
      </w:r>
      <w:r w:rsidR="00B60779" w:rsidRPr="00A51AE8">
        <w:rPr>
          <w:rFonts w:ascii="Times New Roman" w:hAnsi="Times New Roman" w:cs="Times New Roman"/>
          <w:sz w:val="24"/>
          <w:szCs w:val="24"/>
        </w:rPr>
        <w:t xml:space="preserve">PD </w:t>
      </w:r>
      <w:r w:rsidR="00AC6D38" w:rsidRPr="00A51AE8">
        <w:rPr>
          <w:rFonts w:ascii="Times New Roman" w:hAnsi="Times New Roman" w:cs="Times New Roman"/>
          <w:sz w:val="24"/>
          <w:szCs w:val="24"/>
        </w:rPr>
        <w:t>practice</w:t>
      </w:r>
      <w:r w:rsidR="006D4FEB" w:rsidRPr="00A51AE8">
        <w:rPr>
          <w:rFonts w:ascii="Times New Roman" w:hAnsi="Times New Roman" w:cs="Times New Roman"/>
          <w:sz w:val="24"/>
          <w:szCs w:val="24"/>
        </w:rPr>
        <w:t>,</w:t>
      </w:r>
      <w:r w:rsidRPr="00A51AE8">
        <w:rPr>
          <w:rFonts w:ascii="Times New Roman" w:hAnsi="Times New Roman" w:cs="Times New Roman"/>
          <w:sz w:val="24"/>
          <w:szCs w:val="24"/>
        </w:rPr>
        <w:t xml:space="preserve"> the participants must be engaged in activities that allow them to apply the material, knowledge</w:t>
      </w:r>
      <w:r w:rsidR="00AC6D38" w:rsidRPr="00A51AE8">
        <w:rPr>
          <w:rFonts w:ascii="Times New Roman" w:hAnsi="Times New Roman" w:cs="Times New Roman"/>
          <w:sz w:val="24"/>
          <w:szCs w:val="24"/>
        </w:rPr>
        <w:t>,</w:t>
      </w:r>
      <w:r w:rsidRPr="00A51AE8">
        <w:rPr>
          <w:rFonts w:ascii="Times New Roman" w:hAnsi="Times New Roman" w:cs="Times New Roman"/>
          <w:sz w:val="24"/>
          <w:szCs w:val="24"/>
        </w:rPr>
        <w:t xml:space="preserve"> or practice in order to reach mastery. This involves </w:t>
      </w:r>
      <w:r w:rsidR="00B60779" w:rsidRPr="00A51AE8">
        <w:rPr>
          <w:rFonts w:ascii="Times New Roman" w:hAnsi="Times New Roman" w:cs="Times New Roman"/>
          <w:sz w:val="24"/>
          <w:szCs w:val="24"/>
        </w:rPr>
        <w:t xml:space="preserve">the instructor </w:t>
      </w:r>
      <w:r w:rsidRPr="00A51AE8">
        <w:rPr>
          <w:rFonts w:ascii="Times New Roman" w:hAnsi="Times New Roman" w:cs="Times New Roman"/>
          <w:sz w:val="24"/>
          <w:szCs w:val="24"/>
        </w:rPr>
        <w:t>modeling</w:t>
      </w:r>
      <w:r w:rsidR="00B60779" w:rsidRPr="00A51AE8">
        <w:rPr>
          <w:rFonts w:ascii="Times New Roman" w:hAnsi="Times New Roman" w:cs="Times New Roman"/>
          <w:sz w:val="24"/>
          <w:szCs w:val="24"/>
        </w:rPr>
        <w:t xml:space="preserve"> the use of the material or practice and the participants’ </w:t>
      </w:r>
      <w:r w:rsidRPr="00A51AE8">
        <w:rPr>
          <w:rFonts w:ascii="Times New Roman" w:hAnsi="Times New Roman" w:cs="Times New Roman"/>
          <w:sz w:val="24"/>
          <w:szCs w:val="24"/>
        </w:rPr>
        <w:t xml:space="preserve">application and active involvement. Research confirms what many would consider obvious, that real life or applied use of knowledge or a practice alone or paired with role play, </w:t>
      </w:r>
      <w:r w:rsidR="006D4FEB" w:rsidRPr="00A51AE8">
        <w:rPr>
          <w:rFonts w:ascii="Times New Roman" w:hAnsi="Times New Roman" w:cs="Times New Roman"/>
          <w:sz w:val="24"/>
          <w:szCs w:val="24"/>
        </w:rPr>
        <w:t xml:space="preserve">is </w:t>
      </w:r>
      <w:r w:rsidRPr="00A51AE8">
        <w:rPr>
          <w:rFonts w:ascii="Times New Roman" w:hAnsi="Times New Roman" w:cs="Times New Roman"/>
          <w:sz w:val="24"/>
          <w:szCs w:val="24"/>
        </w:rPr>
        <w:t>superior to just informing or demonstrating for participants a method and instructing them to apply th</w:t>
      </w:r>
      <w:r w:rsidR="00B55E55" w:rsidRPr="00A51AE8">
        <w:rPr>
          <w:rFonts w:ascii="Times New Roman" w:hAnsi="Times New Roman" w:cs="Times New Roman"/>
          <w:sz w:val="24"/>
          <w:szCs w:val="24"/>
        </w:rPr>
        <w:t>e knowledge</w:t>
      </w:r>
      <w:r w:rsidRPr="00A51AE8">
        <w:rPr>
          <w:rFonts w:ascii="Times New Roman" w:hAnsi="Times New Roman" w:cs="Times New Roman"/>
          <w:sz w:val="24"/>
          <w:szCs w:val="24"/>
        </w:rPr>
        <w:t>.</w:t>
      </w:r>
      <w:r w:rsidR="00B55E55" w:rsidRPr="00A76957">
        <w:rPr>
          <w:rFonts w:ascii="Times New Roman" w:hAnsi="Times New Roman" w:cs="Times New Roman"/>
          <w:sz w:val="24"/>
          <w:szCs w:val="24"/>
          <w:vertAlign w:val="superscript"/>
        </w:rPr>
        <w:t xml:space="preserve">14, 15, 21, </w:t>
      </w:r>
      <w:r w:rsidR="004B082F" w:rsidRPr="00A76957">
        <w:rPr>
          <w:rFonts w:ascii="Times New Roman" w:hAnsi="Times New Roman" w:cs="Times New Roman"/>
          <w:sz w:val="24"/>
          <w:szCs w:val="24"/>
          <w:vertAlign w:val="superscript"/>
        </w:rPr>
        <w:t>22</w:t>
      </w:r>
      <w:r w:rsidR="004B082F" w:rsidRPr="00A76957">
        <w:rPr>
          <w:rFonts w:ascii="Times New Roman" w:hAnsi="Times New Roman" w:cs="Times New Roman"/>
          <w:sz w:val="24"/>
          <w:szCs w:val="24"/>
        </w:rPr>
        <w:t xml:space="preserve"> </w:t>
      </w:r>
      <w:r w:rsidR="009E3CED" w:rsidRPr="00A76957">
        <w:rPr>
          <w:rFonts w:ascii="Times New Roman" w:hAnsi="Times New Roman" w:cs="Times New Roman"/>
          <w:sz w:val="24"/>
          <w:szCs w:val="24"/>
        </w:rPr>
        <w:t>However, observation and engagement in interactive feedback and discussion is key to successful application.</w:t>
      </w:r>
      <w:r w:rsidR="006D4FEB" w:rsidRPr="00A943F6">
        <w:rPr>
          <w:rFonts w:ascii="Times New Roman" w:hAnsi="Times New Roman" w:cs="Times New Roman"/>
          <w:sz w:val="24"/>
          <w:szCs w:val="24"/>
        </w:rPr>
        <w:t xml:space="preserve"> </w:t>
      </w:r>
    </w:p>
    <w:p w14:paraId="11970940" w14:textId="733D8F99" w:rsidR="00777629" w:rsidRPr="00A76957" w:rsidRDefault="000E65C1" w:rsidP="003E3E82">
      <w:pPr>
        <w:rPr>
          <w:rFonts w:ascii="Times New Roman" w:hAnsi="Times New Roman" w:cs="Times New Roman"/>
          <w:sz w:val="24"/>
          <w:szCs w:val="24"/>
        </w:rPr>
      </w:pPr>
      <w:r w:rsidRPr="00A51AE8">
        <w:rPr>
          <w:rFonts w:ascii="Times New Roman" w:hAnsi="Times New Roman" w:cs="Times New Roman"/>
          <w:sz w:val="24"/>
          <w:szCs w:val="24"/>
        </w:rPr>
        <w:t>E</w:t>
      </w:r>
      <w:r w:rsidR="005F5163" w:rsidRPr="00A51AE8">
        <w:rPr>
          <w:rFonts w:ascii="Times New Roman" w:hAnsi="Times New Roman" w:cs="Times New Roman"/>
          <w:sz w:val="24"/>
          <w:szCs w:val="24"/>
        </w:rPr>
        <w:t xml:space="preserve">xperts, </w:t>
      </w:r>
      <w:r w:rsidRPr="00A51AE8">
        <w:rPr>
          <w:rFonts w:ascii="Times New Roman" w:hAnsi="Times New Roman" w:cs="Times New Roman"/>
          <w:sz w:val="24"/>
          <w:szCs w:val="24"/>
        </w:rPr>
        <w:t xml:space="preserve">or </w:t>
      </w:r>
      <w:r w:rsidR="005F5163" w:rsidRPr="00A51AE8">
        <w:rPr>
          <w:rFonts w:ascii="Times New Roman" w:hAnsi="Times New Roman" w:cs="Times New Roman"/>
          <w:sz w:val="24"/>
          <w:szCs w:val="24"/>
        </w:rPr>
        <w:t>those guiding the professional learning, must clearly describe and model (</w:t>
      </w:r>
      <w:r w:rsidR="00C22DBA">
        <w:rPr>
          <w:rFonts w:ascii="Times New Roman" w:hAnsi="Times New Roman" w:cs="Times New Roman"/>
          <w:sz w:val="24"/>
          <w:szCs w:val="24"/>
        </w:rPr>
        <w:t xml:space="preserve">including </w:t>
      </w:r>
      <w:r w:rsidR="005F5163" w:rsidRPr="00A51AE8">
        <w:rPr>
          <w:rFonts w:ascii="Times New Roman" w:hAnsi="Times New Roman" w:cs="Times New Roman"/>
          <w:sz w:val="24"/>
          <w:szCs w:val="24"/>
        </w:rPr>
        <w:t xml:space="preserve">thinking aloud) the techniques and engage the </w:t>
      </w:r>
      <w:r w:rsidRPr="00A51AE8">
        <w:rPr>
          <w:rFonts w:ascii="Times New Roman" w:hAnsi="Times New Roman" w:cs="Times New Roman"/>
          <w:sz w:val="24"/>
          <w:szCs w:val="24"/>
        </w:rPr>
        <w:t xml:space="preserve">participants </w:t>
      </w:r>
      <w:r w:rsidR="005F5163" w:rsidRPr="00A51AE8">
        <w:rPr>
          <w:rFonts w:ascii="Times New Roman" w:hAnsi="Times New Roman" w:cs="Times New Roman"/>
          <w:sz w:val="24"/>
          <w:szCs w:val="24"/>
        </w:rPr>
        <w:t>as lear</w:t>
      </w:r>
      <w:r w:rsidR="00B55E55" w:rsidRPr="00A51AE8">
        <w:rPr>
          <w:rFonts w:ascii="Times New Roman" w:hAnsi="Times New Roman" w:cs="Times New Roman"/>
          <w:sz w:val="24"/>
          <w:szCs w:val="24"/>
        </w:rPr>
        <w:t>ners in the model</w:t>
      </w:r>
      <w:r w:rsidRPr="00A51AE8">
        <w:rPr>
          <w:rFonts w:ascii="Times New Roman" w:hAnsi="Times New Roman" w:cs="Times New Roman"/>
          <w:sz w:val="24"/>
          <w:szCs w:val="24"/>
        </w:rPr>
        <w:t xml:space="preserve"> when they are expected to learn and apply novel or new </w:t>
      </w:r>
      <w:r w:rsidR="005C2A03" w:rsidRPr="00A51AE8">
        <w:rPr>
          <w:rFonts w:ascii="Times New Roman" w:hAnsi="Times New Roman" w:cs="Times New Roman"/>
          <w:sz w:val="24"/>
          <w:szCs w:val="24"/>
        </w:rPr>
        <w:t>practices</w:t>
      </w:r>
      <w:r w:rsidR="005F5163" w:rsidRPr="00A51AE8">
        <w:rPr>
          <w:rFonts w:ascii="Times New Roman" w:hAnsi="Times New Roman" w:cs="Times New Roman"/>
          <w:sz w:val="24"/>
          <w:szCs w:val="24"/>
        </w:rPr>
        <w:t>.</w:t>
      </w:r>
      <w:r w:rsidR="00B55E55" w:rsidRPr="00A51AE8">
        <w:rPr>
          <w:rFonts w:ascii="Times New Roman" w:hAnsi="Times New Roman" w:cs="Times New Roman"/>
          <w:sz w:val="24"/>
          <w:szCs w:val="24"/>
          <w:vertAlign w:val="superscript"/>
        </w:rPr>
        <w:t>35</w:t>
      </w:r>
      <w:r w:rsidR="005F5163" w:rsidRPr="00A51AE8">
        <w:rPr>
          <w:rFonts w:ascii="Times New Roman" w:hAnsi="Times New Roman" w:cs="Times New Roman"/>
          <w:sz w:val="24"/>
          <w:szCs w:val="24"/>
        </w:rPr>
        <w:t xml:space="preserve"> These models must be linked to</w:t>
      </w:r>
      <w:r w:rsidR="00B55E55" w:rsidRPr="00A51AE8">
        <w:rPr>
          <w:rFonts w:ascii="Times New Roman" w:hAnsi="Times New Roman" w:cs="Times New Roman"/>
          <w:sz w:val="24"/>
          <w:szCs w:val="24"/>
        </w:rPr>
        <w:t xml:space="preserve"> real work that </w:t>
      </w:r>
      <w:r w:rsidR="005C2A03" w:rsidRPr="00A51AE8">
        <w:rPr>
          <w:rFonts w:ascii="Times New Roman" w:hAnsi="Times New Roman" w:cs="Times New Roman"/>
          <w:sz w:val="24"/>
          <w:szCs w:val="24"/>
        </w:rPr>
        <w:t xml:space="preserve">participants </w:t>
      </w:r>
      <w:r w:rsidR="00B55E55" w:rsidRPr="00A51AE8">
        <w:rPr>
          <w:rFonts w:ascii="Times New Roman" w:hAnsi="Times New Roman" w:cs="Times New Roman"/>
          <w:sz w:val="24"/>
          <w:szCs w:val="24"/>
        </w:rPr>
        <w:t>do</w:t>
      </w:r>
      <w:r w:rsidR="005F5163" w:rsidRPr="00A76957">
        <w:rPr>
          <w:rFonts w:ascii="Times New Roman" w:hAnsi="Times New Roman" w:cs="Times New Roman"/>
          <w:sz w:val="24"/>
          <w:szCs w:val="24"/>
        </w:rPr>
        <w:t>.</w:t>
      </w:r>
      <w:r w:rsidR="00B55E55" w:rsidRPr="00A76957">
        <w:rPr>
          <w:rFonts w:ascii="Times New Roman" w:hAnsi="Times New Roman" w:cs="Times New Roman"/>
          <w:sz w:val="24"/>
          <w:szCs w:val="24"/>
          <w:vertAlign w:val="superscript"/>
        </w:rPr>
        <w:t>8, 20, 21, 22, 36</w:t>
      </w:r>
      <w:r w:rsidR="005F5163" w:rsidRPr="00A76957">
        <w:rPr>
          <w:rFonts w:ascii="Times New Roman" w:hAnsi="Times New Roman" w:cs="Times New Roman"/>
          <w:sz w:val="24"/>
          <w:szCs w:val="24"/>
        </w:rPr>
        <w:t xml:space="preserve"> But while participants are actively engaged and interact with the materials and each other, such behavior is sufficient only in skill development (.72) and transfer is</w:t>
      </w:r>
      <w:r w:rsidR="00E406D8" w:rsidRPr="00A51AE8">
        <w:rPr>
          <w:rFonts w:ascii="Times New Roman" w:hAnsi="Times New Roman" w:cs="Times New Roman"/>
          <w:sz w:val="24"/>
          <w:szCs w:val="24"/>
        </w:rPr>
        <w:t xml:space="preserve"> </w:t>
      </w:r>
      <w:r w:rsidR="005F5163" w:rsidRPr="00A51AE8">
        <w:rPr>
          <w:rFonts w:ascii="Times New Roman" w:hAnsi="Times New Roman" w:cs="Times New Roman"/>
          <w:sz w:val="24"/>
          <w:szCs w:val="24"/>
        </w:rPr>
        <w:t xml:space="preserve">not assured. Technology can be particularly helpful in </w:t>
      </w:r>
      <w:r w:rsidR="00AC6D38" w:rsidRPr="00A51AE8">
        <w:rPr>
          <w:rFonts w:ascii="Times New Roman" w:hAnsi="Times New Roman" w:cs="Times New Roman"/>
          <w:sz w:val="24"/>
          <w:szCs w:val="24"/>
        </w:rPr>
        <w:t xml:space="preserve">modeling and </w:t>
      </w:r>
      <w:r w:rsidR="005F5163" w:rsidRPr="00A51AE8">
        <w:rPr>
          <w:rFonts w:ascii="Times New Roman" w:hAnsi="Times New Roman" w:cs="Times New Roman"/>
          <w:sz w:val="24"/>
          <w:szCs w:val="24"/>
        </w:rPr>
        <w:t>demonstrating implementation in the authentic setting. In many instances the participants can video their implementation in their instructional setting and receive feedback from peers and instructors.</w:t>
      </w:r>
    </w:p>
    <w:p w14:paraId="0409A9C9" w14:textId="77777777" w:rsidR="00255D32" w:rsidRDefault="00255D32" w:rsidP="00FA7AE9">
      <w:pPr>
        <w:pStyle w:val="Heading3"/>
        <w:rPr>
          <w:rFonts w:ascii="Times New Roman" w:hAnsi="Times New Roman" w:cs="Times New Roman"/>
        </w:rPr>
      </w:pPr>
    </w:p>
    <w:p w14:paraId="01C34403" w14:textId="77777777" w:rsidR="00255D32" w:rsidRDefault="00255D32" w:rsidP="00FA7AE9">
      <w:pPr>
        <w:pStyle w:val="Heading3"/>
        <w:rPr>
          <w:rFonts w:ascii="Times New Roman" w:hAnsi="Times New Roman" w:cs="Times New Roman"/>
        </w:rPr>
      </w:pPr>
    </w:p>
    <w:p w14:paraId="6A4A8DDA" w14:textId="655DE004" w:rsidR="00777629" w:rsidRPr="00A51AE8" w:rsidRDefault="00B60779" w:rsidP="00FA7AE9">
      <w:pPr>
        <w:pStyle w:val="Heading3"/>
        <w:rPr>
          <w:rFonts w:ascii="Times New Roman" w:hAnsi="Times New Roman" w:cs="Times New Roman"/>
        </w:rPr>
      </w:pPr>
      <w:r w:rsidRPr="00A51AE8">
        <w:rPr>
          <w:rFonts w:ascii="Times New Roman" w:hAnsi="Times New Roman" w:cs="Times New Roman"/>
        </w:rPr>
        <w:lastRenderedPageBreak/>
        <w:t>Practice #</w:t>
      </w:r>
      <w:r w:rsidR="00FA7AE9" w:rsidRPr="00A51AE8">
        <w:rPr>
          <w:rFonts w:ascii="Times New Roman" w:hAnsi="Times New Roman" w:cs="Times New Roman"/>
        </w:rPr>
        <w:t xml:space="preserve">4. </w:t>
      </w:r>
      <w:r w:rsidR="00BC50BE" w:rsidRPr="00A51AE8">
        <w:rPr>
          <w:rFonts w:ascii="Times New Roman" w:hAnsi="Times New Roman" w:cs="Times New Roman"/>
        </w:rPr>
        <w:t>Self-</w:t>
      </w:r>
      <w:r w:rsidR="00777629" w:rsidRPr="00A51AE8">
        <w:rPr>
          <w:rFonts w:ascii="Times New Roman" w:hAnsi="Times New Roman" w:cs="Times New Roman"/>
        </w:rPr>
        <w:t>Reflection</w:t>
      </w:r>
      <w:r w:rsidR="00BA68D5">
        <w:rPr>
          <w:rFonts w:ascii="Times New Roman" w:hAnsi="Times New Roman" w:cs="Times New Roman"/>
        </w:rPr>
        <w:t>,</w:t>
      </w:r>
      <w:r w:rsidR="005C2A03" w:rsidRPr="00A51AE8">
        <w:rPr>
          <w:rFonts w:ascii="Times New Roman" w:hAnsi="Times New Roman" w:cs="Times New Roman"/>
        </w:rPr>
        <w:t xml:space="preserve"> </w:t>
      </w:r>
      <w:r w:rsidR="00777629" w:rsidRPr="00A51AE8">
        <w:rPr>
          <w:rFonts w:ascii="Times New Roman" w:hAnsi="Times New Roman" w:cs="Times New Roman"/>
        </w:rPr>
        <w:t xml:space="preserve">Self Assessment </w:t>
      </w:r>
      <w:r w:rsidR="00BA68D5">
        <w:rPr>
          <w:rFonts w:ascii="Times New Roman" w:hAnsi="Times New Roman" w:cs="Times New Roman"/>
        </w:rPr>
        <w:t>and Feedback</w:t>
      </w:r>
    </w:p>
    <w:p w14:paraId="4930C77A" w14:textId="2AC3F655" w:rsidR="00777629" w:rsidRPr="00A51AE8" w:rsidRDefault="005F5163" w:rsidP="003E3E82">
      <w:pPr>
        <w:rPr>
          <w:rFonts w:ascii="Times New Roman" w:hAnsi="Times New Roman" w:cs="Times New Roman"/>
          <w:sz w:val="24"/>
          <w:szCs w:val="24"/>
        </w:rPr>
      </w:pPr>
      <w:r w:rsidRPr="00A51AE8">
        <w:rPr>
          <w:rFonts w:ascii="Times New Roman" w:hAnsi="Times New Roman" w:cs="Times New Roman"/>
          <w:sz w:val="24"/>
          <w:szCs w:val="24"/>
        </w:rPr>
        <w:t>Self-reflection, self</w:t>
      </w:r>
      <w:r w:rsidR="00B60779" w:rsidRPr="00A51AE8">
        <w:rPr>
          <w:rFonts w:ascii="Times New Roman" w:hAnsi="Times New Roman" w:cs="Times New Roman"/>
          <w:sz w:val="24"/>
          <w:szCs w:val="24"/>
        </w:rPr>
        <w:t>-</w:t>
      </w:r>
      <w:r w:rsidRPr="00A51AE8">
        <w:rPr>
          <w:rFonts w:ascii="Times New Roman" w:hAnsi="Times New Roman" w:cs="Times New Roman"/>
          <w:sz w:val="24"/>
          <w:szCs w:val="24"/>
        </w:rPr>
        <w:t xml:space="preserve">assessment and feedback are all </w:t>
      </w:r>
      <w:r w:rsidR="00B60779" w:rsidRPr="00A51AE8">
        <w:rPr>
          <w:rFonts w:ascii="Times New Roman" w:hAnsi="Times New Roman" w:cs="Times New Roman"/>
          <w:sz w:val="24"/>
          <w:szCs w:val="24"/>
        </w:rPr>
        <w:t xml:space="preserve">important </w:t>
      </w:r>
      <w:r w:rsidRPr="00A51AE8">
        <w:rPr>
          <w:rFonts w:ascii="Times New Roman" w:hAnsi="Times New Roman" w:cs="Times New Roman"/>
          <w:sz w:val="24"/>
          <w:szCs w:val="24"/>
        </w:rPr>
        <w:t xml:space="preserve">activities during and after PD. </w:t>
      </w:r>
      <w:r w:rsidR="00B14914" w:rsidRPr="00A51AE8">
        <w:rPr>
          <w:rFonts w:ascii="Times New Roman" w:hAnsi="Times New Roman" w:cs="Times New Roman"/>
          <w:sz w:val="24"/>
          <w:szCs w:val="24"/>
        </w:rPr>
        <w:t xml:space="preserve">Allowing </w:t>
      </w:r>
      <w:r w:rsidRPr="00A51AE8">
        <w:rPr>
          <w:rFonts w:ascii="Times New Roman" w:hAnsi="Times New Roman" w:cs="Times New Roman"/>
          <w:sz w:val="24"/>
          <w:szCs w:val="24"/>
        </w:rPr>
        <w:t xml:space="preserve">time during PD to reflect on the knowledge, skill or practice being learned can ensure participants’ engagement and learning. This time allows them to ask themselves questions about what they did well, what was challenging for them, what they can do better and ensures an opportunity for feedback with an expert. When the three are combined - reflection, </w:t>
      </w:r>
      <w:r w:rsidR="00B55E55" w:rsidRPr="00A51AE8">
        <w:rPr>
          <w:rFonts w:ascii="Times New Roman" w:hAnsi="Times New Roman" w:cs="Times New Roman"/>
          <w:sz w:val="24"/>
          <w:szCs w:val="24"/>
        </w:rPr>
        <w:t xml:space="preserve">self-assessment and feedback - </w:t>
      </w:r>
      <w:r w:rsidRPr="00A51AE8">
        <w:rPr>
          <w:rFonts w:ascii="Times New Roman" w:hAnsi="Times New Roman" w:cs="Times New Roman"/>
          <w:sz w:val="24"/>
          <w:szCs w:val="24"/>
        </w:rPr>
        <w:t>feedback and instruction become so interwoven that one cannot be separated from the other becom</w:t>
      </w:r>
      <w:r w:rsidR="00820BC7">
        <w:rPr>
          <w:rFonts w:ascii="Times New Roman" w:hAnsi="Times New Roman" w:cs="Times New Roman"/>
          <w:sz w:val="24"/>
          <w:szCs w:val="24"/>
        </w:rPr>
        <w:t>ing</w:t>
      </w:r>
      <w:r w:rsidRPr="00A51AE8">
        <w:rPr>
          <w:rFonts w:ascii="Times New Roman" w:hAnsi="Times New Roman" w:cs="Times New Roman"/>
          <w:sz w:val="24"/>
          <w:szCs w:val="24"/>
        </w:rPr>
        <w:t xml:space="preserve"> a new fo</w:t>
      </w:r>
      <w:r w:rsidR="00B55E55" w:rsidRPr="00A51AE8">
        <w:rPr>
          <w:rFonts w:ascii="Times New Roman" w:hAnsi="Times New Roman" w:cs="Times New Roman"/>
          <w:sz w:val="24"/>
          <w:szCs w:val="24"/>
        </w:rPr>
        <w:t>rm of instruction</w:t>
      </w:r>
      <w:r w:rsidRPr="00A51AE8">
        <w:rPr>
          <w:rFonts w:ascii="Times New Roman" w:hAnsi="Times New Roman" w:cs="Times New Roman"/>
          <w:sz w:val="24"/>
          <w:szCs w:val="24"/>
        </w:rPr>
        <w:t>.</w:t>
      </w:r>
      <w:r w:rsidR="00B55E55" w:rsidRPr="00A76957">
        <w:rPr>
          <w:rFonts w:ascii="Times New Roman" w:hAnsi="Times New Roman" w:cs="Times New Roman"/>
          <w:sz w:val="24"/>
          <w:szCs w:val="24"/>
          <w:vertAlign w:val="superscript"/>
        </w:rPr>
        <w:t>37</w:t>
      </w:r>
      <w:r w:rsidRPr="00A76957">
        <w:rPr>
          <w:rFonts w:ascii="Times New Roman" w:hAnsi="Times New Roman" w:cs="Times New Roman"/>
          <w:sz w:val="24"/>
          <w:szCs w:val="24"/>
        </w:rPr>
        <w:t xml:space="preserve"> </w:t>
      </w:r>
      <w:r w:rsidRPr="00A51AE8">
        <w:rPr>
          <w:rFonts w:ascii="Times New Roman" w:hAnsi="Times New Roman" w:cs="Times New Roman"/>
          <w:sz w:val="24"/>
          <w:szCs w:val="24"/>
        </w:rPr>
        <w:t xml:space="preserve">This allows the learners to </w:t>
      </w:r>
      <w:r w:rsidR="008E62A0" w:rsidRPr="00A51AE8">
        <w:rPr>
          <w:rFonts w:ascii="Times New Roman" w:hAnsi="Times New Roman" w:cs="Times New Roman"/>
          <w:sz w:val="24"/>
          <w:szCs w:val="24"/>
        </w:rPr>
        <w:t>fine-tune</w:t>
      </w:r>
      <w:r w:rsidRPr="00A51AE8">
        <w:rPr>
          <w:rFonts w:ascii="Times New Roman" w:hAnsi="Times New Roman" w:cs="Times New Roman"/>
          <w:sz w:val="24"/>
          <w:szCs w:val="24"/>
        </w:rPr>
        <w:t xml:space="preserve"> their understanding and practice. </w:t>
      </w:r>
      <w:r w:rsidR="00382FFA" w:rsidRPr="00A51AE8">
        <w:rPr>
          <w:rFonts w:ascii="Times New Roman" w:hAnsi="Times New Roman" w:cs="Times New Roman"/>
          <w:sz w:val="24"/>
          <w:szCs w:val="24"/>
        </w:rPr>
        <w:t xml:space="preserve">It is during this period of reflection that the learner has an opportunity to engage in sense making. Such questions as “Is this consistent with my practice and my view of myself as a professional?” Does this change my role?” support the initial implementation of a practice and set the stage for planning for successful integration.  </w:t>
      </w:r>
      <w:r w:rsidRPr="00A51AE8">
        <w:rPr>
          <w:rFonts w:ascii="Times New Roman" w:hAnsi="Times New Roman" w:cs="Times New Roman"/>
          <w:sz w:val="24"/>
          <w:szCs w:val="24"/>
        </w:rPr>
        <w:t xml:space="preserve">Utilization of wikis, blogs, or discussion groups within the ning, for example, can extend the reflective period beyond the PD session into the instructional setting. </w:t>
      </w:r>
    </w:p>
    <w:p w14:paraId="6F6160A5" w14:textId="77777777" w:rsidR="00777629" w:rsidRPr="00A51AE8" w:rsidRDefault="00374619" w:rsidP="00FA7AE9">
      <w:pPr>
        <w:pStyle w:val="Heading2"/>
        <w:rPr>
          <w:rFonts w:ascii="Times New Roman" w:hAnsi="Times New Roman" w:cs="Times New Roman"/>
        </w:rPr>
      </w:pPr>
      <w:r w:rsidRPr="00A51AE8">
        <w:rPr>
          <w:rFonts w:ascii="Times New Roman" w:hAnsi="Times New Roman" w:cs="Times New Roman"/>
        </w:rPr>
        <w:t>E</w:t>
      </w:r>
      <w:r w:rsidR="00B05DB8" w:rsidRPr="00A51AE8">
        <w:rPr>
          <w:rFonts w:ascii="Times New Roman" w:hAnsi="Times New Roman" w:cs="Times New Roman"/>
        </w:rPr>
        <w:t xml:space="preserve">. </w:t>
      </w:r>
      <w:r w:rsidR="00777629" w:rsidRPr="00A51AE8">
        <w:rPr>
          <w:rFonts w:ascii="Times New Roman" w:hAnsi="Times New Roman" w:cs="Times New Roman"/>
        </w:rPr>
        <w:t xml:space="preserve">After PD: Practices </w:t>
      </w:r>
      <w:r w:rsidR="00AC6D38" w:rsidRPr="00A51AE8">
        <w:rPr>
          <w:rFonts w:ascii="Times New Roman" w:hAnsi="Times New Roman" w:cs="Times New Roman"/>
        </w:rPr>
        <w:t>T</w:t>
      </w:r>
      <w:r w:rsidR="00777629" w:rsidRPr="00A51AE8">
        <w:rPr>
          <w:rFonts w:ascii="Times New Roman" w:hAnsi="Times New Roman" w:cs="Times New Roman"/>
        </w:rPr>
        <w:t xml:space="preserve">hat </w:t>
      </w:r>
      <w:r w:rsidR="00AC6D38" w:rsidRPr="00A51AE8">
        <w:rPr>
          <w:rFonts w:ascii="Times New Roman" w:hAnsi="Times New Roman" w:cs="Times New Roman"/>
        </w:rPr>
        <w:t>R</w:t>
      </w:r>
      <w:r w:rsidR="00777629" w:rsidRPr="00A51AE8">
        <w:rPr>
          <w:rFonts w:ascii="Times New Roman" w:hAnsi="Times New Roman" w:cs="Times New Roman"/>
        </w:rPr>
        <w:t xml:space="preserve">eflect </w:t>
      </w:r>
      <w:r w:rsidR="00AC6D38" w:rsidRPr="00A51AE8">
        <w:rPr>
          <w:rFonts w:ascii="Times New Roman" w:hAnsi="Times New Roman" w:cs="Times New Roman"/>
        </w:rPr>
        <w:t>G</w:t>
      </w:r>
      <w:r w:rsidR="00777629" w:rsidRPr="00A51AE8">
        <w:rPr>
          <w:rFonts w:ascii="Times New Roman" w:hAnsi="Times New Roman" w:cs="Times New Roman"/>
        </w:rPr>
        <w:t xml:space="preserve">uiding </w:t>
      </w:r>
      <w:r w:rsidR="00AC6D38" w:rsidRPr="00A51AE8">
        <w:rPr>
          <w:rFonts w:ascii="Times New Roman" w:hAnsi="Times New Roman" w:cs="Times New Roman"/>
        </w:rPr>
        <w:t>P</w:t>
      </w:r>
      <w:r w:rsidR="00777629" w:rsidRPr="00A51AE8">
        <w:rPr>
          <w:rFonts w:ascii="Times New Roman" w:hAnsi="Times New Roman" w:cs="Times New Roman"/>
        </w:rPr>
        <w:t>rinciples</w:t>
      </w:r>
    </w:p>
    <w:p w14:paraId="05C5852B" w14:textId="1D2BDFC6" w:rsidR="00777629" w:rsidRPr="00A51AE8" w:rsidRDefault="005F5163" w:rsidP="003E3E82">
      <w:pPr>
        <w:rPr>
          <w:rFonts w:ascii="Times New Roman" w:hAnsi="Times New Roman" w:cs="Times New Roman"/>
          <w:sz w:val="24"/>
          <w:szCs w:val="24"/>
        </w:rPr>
      </w:pPr>
      <w:r w:rsidRPr="00A51AE8">
        <w:rPr>
          <w:rFonts w:ascii="Times New Roman" w:hAnsi="Times New Roman" w:cs="Times New Roman"/>
          <w:sz w:val="24"/>
          <w:szCs w:val="24"/>
        </w:rPr>
        <w:t>Once the actual PD session</w:t>
      </w:r>
      <w:r w:rsidR="00B14914" w:rsidRPr="00A51AE8">
        <w:rPr>
          <w:rFonts w:ascii="Times New Roman" w:hAnsi="Times New Roman" w:cs="Times New Roman"/>
          <w:sz w:val="24"/>
          <w:szCs w:val="24"/>
        </w:rPr>
        <w:t>s</w:t>
      </w:r>
      <w:r w:rsidRPr="00A51AE8">
        <w:rPr>
          <w:rFonts w:ascii="Times New Roman" w:hAnsi="Times New Roman" w:cs="Times New Roman"/>
          <w:sz w:val="24"/>
          <w:szCs w:val="24"/>
        </w:rPr>
        <w:t xml:space="preserve">, whether face-to-face or online, </w:t>
      </w:r>
      <w:r w:rsidR="00B14914" w:rsidRPr="00A51AE8">
        <w:rPr>
          <w:rFonts w:ascii="Times New Roman" w:hAnsi="Times New Roman" w:cs="Times New Roman"/>
          <w:sz w:val="24"/>
          <w:szCs w:val="24"/>
        </w:rPr>
        <w:t xml:space="preserve">are </w:t>
      </w:r>
      <w:r w:rsidRPr="00A51AE8">
        <w:rPr>
          <w:rFonts w:ascii="Times New Roman" w:hAnsi="Times New Roman" w:cs="Times New Roman"/>
          <w:sz w:val="24"/>
          <w:szCs w:val="24"/>
        </w:rPr>
        <w:t>completed, more work lies ahead for the learner</w:t>
      </w:r>
      <w:r w:rsidR="00E406D8" w:rsidRPr="00A51AE8">
        <w:rPr>
          <w:rFonts w:ascii="Times New Roman" w:hAnsi="Times New Roman" w:cs="Times New Roman"/>
          <w:sz w:val="24"/>
          <w:szCs w:val="24"/>
        </w:rPr>
        <w:t>s</w:t>
      </w:r>
      <w:r w:rsidRPr="00A51AE8">
        <w:rPr>
          <w:rFonts w:ascii="Times New Roman" w:hAnsi="Times New Roman" w:cs="Times New Roman"/>
          <w:sz w:val="24"/>
          <w:szCs w:val="24"/>
        </w:rPr>
        <w:t xml:space="preserve"> and for the professional developer.  This follow-up work is a distinguishing feature and hallmark of effective PD. Once again, reflection, feedback and self-assessment come into play and observation within a cohort group or by experts occurs. The value of coaching as a form of technical assistance is clear, given Joyce and Showers’ research</w:t>
      </w:r>
      <w:r w:rsidR="00820BC7">
        <w:rPr>
          <w:rFonts w:ascii="Times New Roman" w:hAnsi="Times New Roman" w:cs="Times New Roman"/>
          <w:sz w:val="24"/>
          <w:szCs w:val="24"/>
        </w:rPr>
        <w:t xml:space="preserve"> boosting transfer of knowledge from an effect size of .39 to 1.68</w:t>
      </w:r>
      <w:r w:rsidRPr="00A51AE8">
        <w:rPr>
          <w:rFonts w:ascii="Times New Roman" w:hAnsi="Times New Roman" w:cs="Times New Roman"/>
          <w:sz w:val="24"/>
          <w:szCs w:val="24"/>
        </w:rPr>
        <w:t>.</w:t>
      </w:r>
    </w:p>
    <w:p w14:paraId="05927367" w14:textId="77777777" w:rsidR="00777629" w:rsidRPr="00A51AE8" w:rsidRDefault="00B14914" w:rsidP="00FA7AE9">
      <w:pPr>
        <w:pStyle w:val="Heading3"/>
        <w:rPr>
          <w:rFonts w:ascii="Times New Roman" w:hAnsi="Times New Roman" w:cs="Times New Roman"/>
        </w:rPr>
      </w:pPr>
      <w:r w:rsidRPr="00A51AE8">
        <w:rPr>
          <w:rFonts w:ascii="Times New Roman" w:hAnsi="Times New Roman" w:cs="Times New Roman"/>
        </w:rPr>
        <w:t>Practice #</w:t>
      </w:r>
      <w:r w:rsidR="00FA7AE9" w:rsidRPr="00A51AE8">
        <w:rPr>
          <w:rFonts w:ascii="Times New Roman" w:hAnsi="Times New Roman" w:cs="Times New Roman"/>
        </w:rPr>
        <w:t xml:space="preserve">1. </w:t>
      </w:r>
      <w:r w:rsidR="00777629" w:rsidRPr="00A51AE8">
        <w:rPr>
          <w:rFonts w:ascii="Times New Roman" w:hAnsi="Times New Roman" w:cs="Times New Roman"/>
        </w:rPr>
        <w:t>Refl</w:t>
      </w:r>
      <w:r w:rsidR="00031862" w:rsidRPr="00A51AE8">
        <w:rPr>
          <w:rFonts w:ascii="Times New Roman" w:hAnsi="Times New Roman" w:cs="Times New Roman"/>
        </w:rPr>
        <w:t>ection</w:t>
      </w:r>
    </w:p>
    <w:p w14:paraId="5E61F368" w14:textId="6F9F37EE" w:rsidR="00777629" w:rsidRPr="00A943F6" w:rsidRDefault="005F5163" w:rsidP="003E3E82">
      <w:pPr>
        <w:rPr>
          <w:rFonts w:ascii="Times New Roman" w:hAnsi="Times New Roman" w:cs="Times New Roman"/>
          <w:sz w:val="24"/>
          <w:szCs w:val="24"/>
        </w:rPr>
      </w:pPr>
      <w:r w:rsidRPr="00A51AE8">
        <w:rPr>
          <w:rFonts w:ascii="Times New Roman" w:hAnsi="Times New Roman" w:cs="Times New Roman"/>
          <w:sz w:val="24"/>
          <w:szCs w:val="24"/>
        </w:rPr>
        <w:t xml:space="preserve">Subsequent to the </w:t>
      </w:r>
      <w:r w:rsidR="007847A6" w:rsidRPr="00A51AE8">
        <w:rPr>
          <w:rFonts w:ascii="Times New Roman" w:hAnsi="Times New Roman" w:cs="Times New Roman"/>
          <w:sz w:val="24"/>
          <w:szCs w:val="24"/>
        </w:rPr>
        <w:t xml:space="preserve">initiating </w:t>
      </w:r>
      <w:r w:rsidRPr="00A51AE8">
        <w:rPr>
          <w:rFonts w:ascii="Times New Roman" w:hAnsi="Times New Roman" w:cs="Times New Roman"/>
          <w:sz w:val="24"/>
          <w:szCs w:val="24"/>
        </w:rPr>
        <w:t>PD</w:t>
      </w:r>
      <w:r w:rsidR="007847A6" w:rsidRPr="00A51AE8">
        <w:rPr>
          <w:rFonts w:ascii="Times New Roman" w:hAnsi="Times New Roman" w:cs="Times New Roman"/>
          <w:sz w:val="24"/>
          <w:szCs w:val="24"/>
        </w:rPr>
        <w:t xml:space="preserve"> session</w:t>
      </w:r>
      <w:r w:rsidRPr="00A51AE8">
        <w:rPr>
          <w:rFonts w:ascii="Times New Roman" w:hAnsi="Times New Roman" w:cs="Times New Roman"/>
          <w:sz w:val="24"/>
          <w:szCs w:val="24"/>
        </w:rPr>
        <w:t xml:space="preserve">, participants should reflect on what they learned and how they are implementing the new knowledge, skill or practice. </w:t>
      </w:r>
      <w:r w:rsidR="00B14914" w:rsidRPr="00A51AE8">
        <w:rPr>
          <w:rFonts w:ascii="Times New Roman" w:hAnsi="Times New Roman" w:cs="Times New Roman"/>
          <w:sz w:val="24"/>
          <w:szCs w:val="24"/>
        </w:rPr>
        <w:t>Dunst and his colleagues identified t</w:t>
      </w:r>
      <w:r w:rsidRPr="00A51AE8">
        <w:rPr>
          <w:rFonts w:ascii="Times New Roman" w:hAnsi="Times New Roman" w:cs="Times New Roman"/>
          <w:sz w:val="24"/>
          <w:szCs w:val="24"/>
        </w:rPr>
        <w:t xml:space="preserve">hree reflective </w:t>
      </w:r>
      <w:r w:rsidR="00B14914" w:rsidRPr="00A51AE8">
        <w:rPr>
          <w:rFonts w:ascii="Times New Roman" w:hAnsi="Times New Roman" w:cs="Times New Roman"/>
          <w:sz w:val="24"/>
          <w:szCs w:val="24"/>
        </w:rPr>
        <w:t xml:space="preserve">activities: </w:t>
      </w:r>
      <w:r w:rsidRPr="00A51AE8">
        <w:rPr>
          <w:rFonts w:ascii="Times New Roman" w:hAnsi="Times New Roman" w:cs="Times New Roman"/>
          <w:sz w:val="24"/>
          <w:szCs w:val="24"/>
        </w:rPr>
        <w:t>performance improvement reviews, learner journaling with instructor behavioral suggestions, and group reflection on instructor feedback.</w:t>
      </w:r>
      <w:r w:rsidR="00B55E55" w:rsidRPr="00A76957">
        <w:rPr>
          <w:rFonts w:ascii="Times New Roman" w:hAnsi="Times New Roman" w:cs="Times New Roman"/>
          <w:sz w:val="24"/>
          <w:szCs w:val="24"/>
          <w:vertAlign w:val="superscript"/>
        </w:rPr>
        <w:t>21, 22</w:t>
      </w:r>
      <w:r w:rsidRPr="00A76957">
        <w:rPr>
          <w:rFonts w:ascii="Times New Roman" w:hAnsi="Times New Roman" w:cs="Times New Roman"/>
          <w:sz w:val="24"/>
          <w:szCs w:val="24"/>
        </w:rPr>
        <w:t xml:space="preserve"> The practice with the greatest effect size</w:t>
      </w:r>
      <w:r w:rsidR="003473F9">
        <w:rPr>
          <w:rFonts w:ascii="Times New Roman" w:hAnsi="Times New Roman" w:cs="Times New Roman"/>
          <w:sz w:val="24"/>
          <w:szCs w:val="24"/>
        </w:rPr>
        <w:t xml:space="preserve"> (ES = .89 - 1.65)</w:t>
      </w:r>
      <w:r w:rsidRPr="00A76957">
        <w:rPr>
          <w:rFonts w:ascii="Times New Roman" w:hAnsi="Times New Roman" w:cs="Times New Roman"/>
          <w:sz w:val="24"/>
          <w:szCs w:val="24"/>
        </w:rPr>
        <w:t xml:space="preserve"> included expert-guided and expert-facilitated reflection. The distinction between the two practices involves the role of the leader in the reflective process. In expert-guided reflection, the exper</w:t>
      </w:r>
      <w:r w:rsidRPr="00A943F6">
        <w:rPr>
          <w:rFonts w:ascii="Times New Roman" w:hAnsi="Times New Roman" w:cs="Times New Roman"/>
          <w:sz w:val="24"/>
          <w:szCs w:val="24"/>
        </w:rPr>
        <w:t xml:space="preserve">t takes the lead in providing feedback about the learner’s performance. In expert-facilitated reflection, the learner takes the lead in discussing the impact of the professional development and perception of mastery. In this case the reflection advances to the process of learner-identified, but expert guided ‘next steps,’ as an essential component to address implementation with fidelity and to deep understanding. The activity gives the learner ‘room’ to make sense of the new practice and knowledge. This reflection process can be successfully facilitated through online resources allowing for </w:t>
      </w:r>
      <w:r w:rsidRPr="00A943F6">
        <w:rPr>
          <w:rFonts w:ascii="Times New Roman" w:hAnsi="Times New Roman" w:cs="Times New Roman"/>
          <w:sz w:val="24"/>
          <w:szCs w:val="24"/>
        </w:rPr>
        <w:lastRenderedPageBreak/>
        <w:t>conversations. These</w:t>
      </w:r>
      <w:r w:rsidR="00AC6D38" w:rsidRPr="00A51AE8">
        <w:rPr>
          <w:rFonts w:ascii="Times New Roman" w:hAnsi="Times New Roman" w:cs="Times New Roman"/>
          <w:sz w:val="24"/>
          <w:szCs w:val="24"/>
        </w:rPr>
        <w:t xml:space="preserve"> conversations</w:t>
      </w:r>
      <w:r w:rsidRPr="00A943F6">
        <w:rPr>
          <w:rFonts w:ascii="Times New Roman" w:hAnsi="Times New Roman" w:cs="Times New Roman"/>
          <w:sz w:val="24"/>
          <w:szCs w:val="24"/>
        </w:rPr>
        <w:t xml:space="preserve"> can take place in wikis, blogs, discussion forums, or more individually in one-to-one chat environments.</w:t>
      </w:r>
    </w:p>
    <w:p w14:paraId="6EC3D770" w14:textId="63D91BC0" w:rsidR="00031862" w:rsidRPr="00A943F6" w:rsidRDefault="005F5163" w:rsidP="008D4B98">
      <w:pPr>
        <w:rPr>
          <w:rFonts w:ascii="Times New Roman" w:hAnsi="Times New Roman" w:cs="Times New Roman"/>
          <w:i/>
          <w:iCs/>
          <w:sz w:val="24"/>
          <w:szCs w:val="24"/>
        </w:rPr>
      </w:pPr>
      <w:r w:rsidRPr="00A51AE8">
        <w:rPr>
          <w:rFonts w:ascii="Times New Roman" w:hAnsi="Times New Roman" w:cs="Times New Roman"/>
          <w:sz w:val="24"/>
          <w:szCs w:val="24"/>
        </w:rPr>
        <w:t>Dialogue, as a reflective professional development</w:t>
      </w:r>
      <w:r w:rsidR="00AC7393" w:rsidRPr="00A51AE8">
        <w:rPr>
          <w:rFonts w:ascii="Times New Roman" w:hAnsi="Times New Roman" w:cs="Times New Roman"/>
          <w:sz w:val="24"/>
          <w:szCs w:val="24"/>
        </w:rPr>
        <w:t xml:space="preserve"> </w:t>
      </w:r>
      <w:r w:rsidR="00E406D8" w:rsidRPr="00A51AE8">
        <w:rPr>
          <w:rFonts w:ascii="Times New Roman" w:hAnsi="Times New Roman" w:cs="Times New Roman"/>
          <w:sz w:val="24"/>
          <w:szCs w:val="24"/>
        </w:rPr>
        <w:t>PD</w:t>
      </w:r>
      <w:r w:rsidRPr="00A51AE8">
        <w:rPr>
          <w:rFonts w:ascii="Times New Roman" w:hAnsi="Times New Roman" w:cs="Times New Roman"/>
          <w:sz w:val="24"/>
          <w:szCs w:val="24"/>
        </w:rPr>
        <w:t xml:space="preserve"> strategy, describes the interaction that occurs when </w:t>
      </w:r>
      <w:r w:rsidR="00E406D8" w:rsidRPr="00A51AE8">
        <w:rPr>
          <w:rFonts w:ascii="Times New Roman" w:hAnsi="Times New Roman" w:cs="Times New Roman"/>
          <w:sz w:val="24"/>
          <w:szCs w:val="24"/>
        </w:rPr>
        <w:t>participants</w:t>
      </w:r>
      <w:r w:rsidRPr="00A51AE8">
        <w:rPr>
          <w:rFonts w:ascii="Times New Roman" w:hAnsi="Times New Roman" w:cs="Times New Roman"/>
          <w:sz w:val="24"/>
          <w:szCs w:val="24"/>
        </w:rPr>
        <w:t xml:space="preserve"> discuss and reflect on their practice with other professionals in a supportive and collaborative atmosphere.</w:t>
      </w:r>
      <w:r w:rsidR="00B55E55" w:rsidRPr="00A51AE8">
        <w:rPr>
          <w:rFonts w:ascii="Times New Roman" w:hAnsi="Times New Roman" w:cs="Times New Roman"/>
          <w:sz w:val="24"/>
          <w:szCs w:val="24"/>
        </w:rPr>
        <w:t xml:space="preserve"> </w:t>
      </w:r>
      <w:r w:rsidR="00B14914" w:rsidRPr="00A51AE8">
        <w:rPr>
          <w:rFonts w:ascii="Times New Roman" w:hAnsi="Times New Roman" w:cs="Times New Roman"/>
          <w:sz w:val="24"/>
          <w:szCs w:val="24"/>
        </w:rPr>
        <w:t>Recall how</w:t>
      </w:r>
      <w:r w:rsidR="00CC7E87">
        <w:rPr>
          <w:rFonts w:ascii="Times New Roman" w:hAnsi="Times New Roman" w:cs="Times New Roman"/>
          <w:sz w:val="24"/>
          <w:szCs w:val="24"/>
        </w:rPr>
        <w:t xml:space="preserve"> on-going learning </w:t>
      </w:r>
      <w:r w:rsidR="00B14914" w:rsidRPr="00A51AE8">
        <w:rPr>
          <w:rFonts w:ascii="Times New Roman" w:hAnsi="Times New Roman" w:cs="Times New Roman"/>
          <w:sz w:val="24"/>
          <w:szCs w:val="24"/>
        </w:rPr>
        <w:t>was identified above as a third goal of PD</w:t>
      </w:r>
      <w:r w:rsidR="00E845A0">
        <w:rPr>
          <w:rFonts w:ascii="Times New Roman" w:hAnsi="Times New Roman" w:cs="Times New Roman"/>
          <w:sz w:val="24"/>
          <w:szCs w:val="24"/>
        </w:rPr>
        <w:t>, using</w:t>
      </w:r>
      <w:r w:rsidR="00E845A0" w:rsidRPr="00A51AE8">
        <w:rPr>
          <w:rFonts w:ascii="Times New Roman" w:hAnsi="Times New Roman" w:cs="Times New Roman"/>
          <w:sz w:val="24"/>
          <w:szCs w:val="24"/>
        </w:rPr>
        <w:t xml:space="preserve"> collective participation</w:t>
      </w:r>
      <w:r w:rsidR="00B14914" w:rsidRPr="00A51AE8">
        <w:rPr>
          <w:rFonts w:ascii="Times New Roman" w:hAnsi="Times New Roman" w:cs="Times New Roman"/>
          <w:sz w:val="24"/>
          <w:szCs w:val="24"/>
        </w:rPr>
        <w:t xml:space="preserve">. Dialogue supports collective participation. </w:t>
      </w:r>
      <w:r w:rsidR="00B55E55" w:rsidRPr="00A51AE8">
        <w:rPr>
          <w:rFonts w:ascii="Times New Roman" w:hAnsi="Times New Roman" w:cs="Times New Roman"/>
          <w:sz w:val="24"/>
          <w:szCs w:val="24"/>
        </w:rPr>
        <w:t>As summarized by Rowland</w:t>
      </w:r>
      <w:r w:rsidRPr="00A51AE8">
        <w:rPr>
          <w:rFonts w:ascii="Times New Roman" w:hAnsi="Times New Roman" w:cs="Times New Roman"/>
          <w:sz w:val="24"/>
          <w:szCs w:val="24"/>
        </w:rPr>
        <w:t>, many studies have analyzed this collaborative relationship as conversatio</w:t>
      </w:r>
      <w:r w:rsidR="00D22709" w:rsidRPr="00A51AE8">
        <w:rPr>
          <w:rFonts w:ascii="Times New Roman" w:hAnsi="Times New Roman" w:cs="Times New Roman"/>
          <w:sz w:val="24"/>
          <w:szCs w:val="24"/>
        </w:rPr>
        <w:t xml:space="preserve">n-based </w:t>
      </w:r>
      <w:r w:rsidR="00AD1A11" w:rsidRPr="00A51AE8">
        <w:rPr>
          <w:rFonts w:ascii="Times New Roman" w:hAnsi="Times New Roman" w:cs="Times New Roman"/>
          <w:sz w:val="24"/>
          <w:szCs w:val="24"/>
        </w:rPr>
        <w:t>PD</w:t>
      </w:r>
      <w:r w:rsidRPr="00A76957">
        <w:rPr>
          <w:rFonts w:ascii="Times New Roman" w:hAnsi="Times New Roman" w:cs="Times New Roman"/>
          <w:sz w:val="24"/>
          <w:szCs w:val="24"/>
        </w:rPr>
        <w:t>.</w:t>
      </w:r>
      <w:r w:rsidR="00B55E55" w:rsidRPr="00A76957">
        <w:rPr>
          <w:rFonts w:ascii="Times New Roman" w:hAnsi="Times New Roman" w:cs="Times New Roman"/>
          <w:sz w:val="24"/>
          <w:szCs w:val="24"/>
          <w:vertAlign w:val="superscript"/>
        </w:rPr>
        <w:t>38, 39, 40, 41, 42, 43</w:t>
      </w:r>
      <w:r w:rsidR="00B55E55" w:rsidRPr="0016084C">
        <w:rPr>
          <w:rFonts w:ascii="Times New Roman" w:hAnsi="Times New Roman" w:cs="Times New Roman"/>
          <w:sz w:val="24"/>
          <w:szCs w:val="24"/>
          <w:vertAlign w:val="superscript"/>
        </w:rPr>
        <w:t xml:space="preserve">, 44, 45, </w:t>
      </w:r>
      <w:r w:rsidR="008E014A" w:rsidRPr="0016084C">
        <w:rPr>
          <w:rFonts w:ascii="Times New Roman" w:hAnsi="Times New Roman" w:cs="Times New Roman"/>
          <w:sz w:val="24"/>
          <w:szCs w:val="24"/>
          <w:vertAlign w:val="superscript"/>
        </w:rPr>
        <w:t>46</w:t>
      </w:r>
      <w:r w:rsidR="008E014A" w:rsidRPr="009B3EE7">
        <w:rPr>
          <w:rFonts w:ascii="Times New Roman" w:hAnsi="Times New Roman" w:cs="Times New Roman"/>
          <w:sz w:val="24"/>
          <w:szCs w:val="24"/>
        </w:rPr>
        <w:t xml:space="preserve"> Additional</w:t>
      </w:r>
      <w:r w:rsidRPr="00A51AE8">
        <w:rPr>
          <w:rFonts w:ascii="Times New Roman" w:hAnsi="Times New Roman" w:cs="Times New Roman"/>
          <w:sz w:val="24"/>
          <w:szCs w:val="24"/>
        </w:rPr>
        <w:t xml:space="preserve"> studies have examined the role of dialogue within various teacher-learning groups or learning communities</w:t>
      </w:r>
      <w:r w:rsidR="00AC7393" w:rsidRPr="00A76957">
        <w:rPr>
          <w:rFonts w:ascii="Times New Roman" w:hAnsi="Times New Roman" w:cs="Times New Roman"/>
          <w:sz w:val="24"/>
          <w:szCs w:val="24"/>
        </w:rPr>
        <w:t>.</w:t>
      </w:r>
      <w:r w:rsidR="00B14914" w:rsidRPr="00A943F6">
        <w:rPr>
          <w:rFonts w:ascii="Times New Roman" w:hAnsi="Times New Roman" w:cs="Times New Roman"/>
          <w:sz w:val="24"/>
          <w:szCs w:val="24"/>
          <w:vertAlign w:val="superscript"/>
        </w:rPr>
        <w:t>11</w:t>
      </w:r>
      <w:r w:rsidR="00B14914" w:rsidRPr="00A51AE8">
        <w:rPr>
          <w:rFonts w:ascii="Times New Roman" w:hAnsi="Times New Roman" w:cs="Times New Roman"/>
          <w:sz w:val="24"/>
          <w:szCs w:val="24"/>
          <w:vertAlign w:val="superscript"/>
        </w:rPr>
        <w:t xml:space="preserve">, </w:t>
      </w:r>
      <w:r w:rsidR="00A9288A" w:rsidRPr="00A76957">
        <w:rPr>
          <w:rFonts w:ascii="Times New Roman" w:hAnsi="Times New Roman" w:cs="Times New Roman"/>
          <w:sz w:val="24"/>
          <w:szCs w:val="24"/>
          <w:vertAlign w:val="superscript"/>
        </w:rPr>
        <w:t>12</w:t>
      </w:r>
      <w:r w:rsidR="00AC7393" w:rsidRPr="00A76957">
        <w:rPr>
          <w:rFonts w:ascii="Times New Roman" w:hAnsi="Times New Roman" w:cs="Times New Roman"/>
          <w:sz w:val="24"/>
          <w:szCs w:val="24"/>
          <w:vertAlign w:val="superscript"/>
        </w:rPr>
        <w:t xml:space="preserve">, </w:t>
      </w:r>
      <w:r w:rsidR="00A9288A" w:rsidRPr="0016084C">
        <w:rPr>
          <w:rFonts w:ascii="Times New Roman" w:hAnsi="Times New Roman" w:cs="Times New Roman"/>
          <w:sz w:val="24"/>
          <w:szCs w:val="24"/>
          <w:vertAlign w:val="superscript"/>
        </w:rPr>
        <w:t>14</w:t>
      </w:r>
      <w:r w:rsidR="00AC7393" w:rsidRPr="0016084C">
        <w:rPr>
          <w:rFonts w:ascii="Times New Roman" w:hAnsi="Times New Roman" w:cs="Times New Roman"/>
          <w:sz w:val="24"/>
          <w:szCs w:val="24"/>
          <w:vertAlign w:val="superscript"/>
        </w:rPr>
        <w:t xml:space="preserve">, 39, 47, 48, 49, 50, 51, 52, 53, 54, 55   </w:t>
      </w:r>
      <w:r w:rsidRPr="00A51AE8">
        <w:rPr>
          <w:rFonts w:ascii="Times New Roman" w:hAnsi="Times New Roman" w:cs="Times New Roman"/>
          <w:sz w:val="24"/>
          <w:szCs w:val="24"/>
        </w:rPr>
        <w:t>These researchers collectively support the idea that adult learning can be socially constructed through conversation, or dialogue, and is a necessary process to move a learner towards higher-level cog</w:t>
      </w:r>
      <w:r w:rsidR="00784AD2" w:rsidRPr="00A51AE8">
        <w:rPr>
          <w:rFonts w:ascii="Times New Roman" w:hAnsi="Times New Roman" w:cs="Times New Roman"/>
          <w:sz w:val="24"/>
          <w:szCs w:val="24"/>
        </w:rPr>
        <w:t>nition. Levine and Marcus</w:t>
      </w:r>
      <w:r w:rsidRPr="00A51AE8">
        <w:rPr>
          <w:rFonts w:ascii="Times New Roman" w:hAnsi="Times New Roman" w:cs="Times New Roman"/>
          <w:sz w:val="24"/>
          <w:szCs w:val="24"/>
        </w:rPr>
        <w:t xml:space="preserve"> encouraged professional development leaders to create </w:t>
      </w:r>
      <w:r w:rsidRPr="00A51AE8">
        <w:rPr>
          <w:rFonts w:ascii="Times New Roman" w:hAnsi="Times New Roman" w:cs="Times New Roman"/>
          <w:i/>
          <w:iCs/>
          <w:sz w:val="24"/>
          <w:szCs w:val="24"/>
        </w:rPr>
        <w:t>“spaces for teachers to talk and engage in practices together rather than seeking to control individuals</w:t>
      </w:r>
      <w:r w:rsidR="000A6AF6">
        <w:rPr>
          <w:rFonts w:ascii="Times New Roman" w:hAnsi="Times New Roman" w:cs="Times New Roman"/>
          <w:i/>
          <w:iCs/>
          <w:sz w:val="24"/>
          <w:szCs w:val="24"/>
        </w:rPr>
        <w:t>”</w:t>
      </w:r>
      <w:r w:rsidRPr="00A51AE8">
        <w:rPr>
          <w:rFonts w:ascii="Times New Roman" w:hAnsi="Times New Roman" w:cs="Times New Roman"/>
          <w:i/>
          <w:iCs/>
          <w:sz w:val="24"/>
          <w:szCs w:val="24"/>
        </w:rPr>
        <w:t xml:space="preserve"> </w:t>
      </w:r>
      <w:r w:rsidRPr="00A51AE8">
        <w:rPr>
          <w:rFonts w:ascii="Times New Roman" w:hAnsi="Times New Roman" w:cs="Times New Roman"/>
          <w:sz w:val="24"/>
          <w:szCs w:val="24"/>
        </w:rPr>
        <w:t>(p. 124).</w:t>
      </w:r>
      <w:r w:rsidR="00784AD2" w:rsidRPr="00A76957">
        <w:rPr>
          <w:rFonts w:ascii="Times New Roman" w:hAnsi="Times New Roman" w:cs="Times New Roman"/>
          <w:sz w:val="24"/>
          <w:szCs w:val="24"/>
          <w:vertAlign w:val="superscript"/>
        </w:rPr>
        <w:t>41</w:t>
      </w:r>
      <w:r w:rsidRPr="00A76957">
        <w:rPr>
          <w:rFonts w:ascii="Times New Roman" w:hAnsi="Times New Roman" w:cs="Times New Roman"/>
          <w:sz w:val="24"/>
          <w:szCs w:val="24"/>
        </w:rPr>
        <w:t xml:space="preserve"> Dialogue, as a professional practice that leads to teacher learning, involves</w:t>
      </w:r>
      <w:r w:rsidRPr="00A51AE8">
        <w:rPr>
          <w:rFonts w:ascii="Times New Roman" w:hAnsi="Times New Roman" w:cs="Times New Roman"/>
          <w:i/>
          <w:iCs/>
          <w:sz w:val="24"/>
          <w:szCs w:val="24"/>
        </w:rPr>
        <w:t xml:space="preserve"> “rich descriptions of practice, attention to evidence, examination of alternative interpretations, and possibilities”</w:t>
      </w:r>
      <w:r w:rsidRPr="00A51AE8">
        <w:rPr>
          <w:rFonts w:ascii="Times New Roman" w:hAnsi="Times New Roman" w:cs="Times New Roman"/>
          <w:sz w:val="24"/>
          <w:szCs w:val="24"/>
        </w:rPr>
        <w:t>.</w:t>
      </w:r>
      <w:r w:rsidR="00784AD2" w:rsidRPr="00A76957">
        <w:rPr>
          <w:rFonts w:ascii="Times New Roman" w:hAnsi="Times New Roman" w:cs="Times New Roman"/>
          <w:sz w:val="24"/>
          <w:szCs w:val="24"/>
          <w:vertAlign w:val="superscript"/>
        </w:rPr>
        <w:t>56</w:t>
      </w:r>
      <w:r w:rsidRPr="00A76957">
        <w:rPr>
          <w:rFonts w:ascii="Times New Roman" w:hAnsi="Times New Roman" w:cs="Times New Roman"/>
          <w:sz w:val="24"/>
          <w:szCs w:val="24"/>
        </w:rPr>
        <w:t xml:space="preserve"> These spaces can be face-to-face opportunities, or technology mediated.</w:t>
      </w:r>
    </w:p>
    <w:p w14:paraId="6A2CCAC9" w14:textId="77777777" w:rsidR="00777629" w:rsidRPr="00A51AE8" w:rsidRDefault="00B14914" w:rsidP="00FA7AE9">
      <w:pPr>
        <w:pStyle w:val="Heading3"/>
        <w:rPr>
          <w:rFonts w:ascii="Times New Roman" w:hAnsi="Times New Roman" w:cs="Times New Roman"/>
        </w:rPr>
      </w:pPr>
      <w:r w:rsidRPr="00A51AE8">
        <w:rPr>
          <w:rFonts w:ascii="Times New Roman" w:hAnsi="Times New Roman" w:cs="Times New Roman"/>
        </w:rPr>
        <w:t>Practice #</w:t>
      </w:r>
      <w:r w:rsidR="00FA7AE9" w:rsidRPr="00A51AE8">
        <w:rPr>
          <w:rFonts w:ascii="Times New Roman" w:hAnsi="Times New Roman" w:cs="Times New Roman"/>
        </w:rPr>
        <w:t xml:space="preserve">2. </w:t>
      </w:r>
      <w:r w:rsidR="00777629" w:rsidRPr="00A51AE8">
        <w:rPr>
          <w:rFonts w:ascii="Times New Roman" w:hAnsi="Times New Roman" w:cs="Times New Roman"/>
        </w:rPr>
        <w:t xml:space="preserve">Performance </w:t>
      </w:r>
      <w:r w:rsidR="00BE4365" w:rsidRPr="00A51AE8">
        <w:rPr>
          <w:rFonts w:ascii="Times New Roman" w:hAnsi="Times New Roman" w:cs="Times New Roman"/>
        </w:rPr>
        <w:t>Assessment</w:t>
      </w:r>
    </w:p>
    <w:p w14:paraId="536C7ED3" w14:textId="4969E1E7" w:rsidR="00777629" w:rsidRPr="0016084C" w:rsidRDefault="005F5163" w:rsidP="003E3E82">
      <w:pPr>
        <w:rPr>
          <w:rFonts w:ascii="Times New Roman" w:hAnsi="Times New Roman" w:cs="Times New Roman"/>
          <w:sz w:val="24"/>
          <w:szCs w:val="24"/>
        </w:rPr>
      </w:pPr>
      <w:r w:rsidRPr="00A51AE8">
        <w:rPr>
          <w:rFonts w:ascii="Times New Roman" w:hAnsi="Times New Roman" w:cs="Times New Roman"/>
          <w:sz w:val="24"/>
          <w:szCs w:val="24"/>
        </w:rPr>
        <w:t>Learner self-assessment of the application of a method was an effective means of evalu</w:t>
      </w:r>
      <w:r w:rsidR="00784AD2" w:rsidRPr="00A51AE8">
        <w:rPr>
          <w:rFonts w:ascii="Times New Roman" w:hAnsi="Times New Roman" w:cs="Times New Roman"/>
          <w:sz w:val="24"/>
          <w:szCs w:val="24"/>
        </w:rPr>
        <w:t>ation</w:t>
      </w:r>
      <w:r w:rsidRPr="00A51AE8">
        <w:rPr>
          <w:rFonts w:ascii="Times New Roman" w:hAnsi="Times New Roman" w:cs="Times New Roman"/>
          <w:sz w:val="24"/>
          <w:szCs w:val="24"/>
        </w:rPr>
        <w:t>.</w:t>
      </w:r>
      <w:r w:rsidR="00784AD2" w:rsidRPr="00A76957">
        <w:rPr>
          <w:rFonts w:ascii="Times New Roman" w:hAnsi="Times New Roman" w:cs="Times New Roman"/>
          <w:sz w:val="24"/>
          <w:szCs w:val="24"/>
          <w:vertAlign w:val="superscript"/>
        </w:rPr>
        <w:t>21, 22, 57</w:t>
      </w:r>
      <w:r w:rsidR="00BC307B" w:rsidRPr="00A76957">
        <w:rPr>
          <w:rFonts w:ascii="Times New Roman" w:hAnsi="Times New Roman" w:cs="Times New Roman"/>
          <w:sz w:val="24"/>
          <w:szCs w:val="24"/>
        </w:rPr>
        <w:t xml:space="preserve"> </w:t>
      </w:r>
      <w:r w:rsidRPr="00A51AE8">
        <w:rPr>
          <w:rFonts w:ascii="Times New Roman" w:hAnsi="Times New Roman" w:cs="Times New Roman"/>
          <w:sz w:val="24"/>
          <w:szCs w:val="24"/>
        </w:rPr>
        <w:t xml:space="preserve">Having learners self-assess their performance against a standard or performance checklist is an application strategy that is a successful </w:t>
      </w:r>
      <w:r w:rsidR="00AD1A11" w:rsidRPr="00A51AE8">
        <w:rPr>
          <w:rFonts w:ascii="Times New Roman" w:hAnsi="Times New Roman" w:cs="Times New Roman"/>
          <w:sz w:val="24"/>
          <w:szCs w:val="24"/>
        </w:rPr>
        <w:t>PD</w:t>
      </w:r>
      <w:r w:rsidRPr="00A51AE8">
        <w:rPr>
          <w:rFonts w:ascii="Times New Roman" w:hAnsi="Times New Roman" w:cs="Times New Roman"/>
          <w:sz w:val="24"/>
          <w:szCs w:val="24"/>
        </w:rPr>
        <w:t xml:space="preserve"> technique and results in </w:t>
      </w:r>
      <w:r w:rsidR="005B0C7A" w:rsidRPr="00A51AE8">
        <w:rPr>
          <w:rFonts w:ascii="Times New Roman" w:hAnsi="Times New Roman" w:cs="Times New Roman"/>
          <w:sz w:val="24"/>
          <w:szCs w:val="24"/>
        </w:rPr>
        <w:t>sustained learning</w:t>
      </w:r>
      <w:r w:rsidRPr="00A51AE8">
        <w:rPr>
          <w:rFonts w:ascii="Times New Roman" w:hAnsi="Times New Roman" w:cs="Times New Roman"/>
          <w:sz w:val="24"/>
          <w:szCs w:val="24"/>
        </w:rPr>
        <w:t>.</w:t>
      </w:r>
      <w:r w:rsidR="005B0C7A" w:rsidRPr="00A76957">
        <w:rPr>
          <w:rFonts w:ascii="Times New Roman" w:hAnsi="Times New Roman" w:cs="Times New Roman"/>
          <w:sz w:val="24"/>
          <w:szCs w:val="24"/>
          <w:vertAlign w:val="superscript"/>
        </w:rPr>
        <w:t>21, 22</w:t>
      </w:r>
      <w:r w:rsidRPr="00A76957">
        <w:rPr>
          <w:rFonts w:ascii="Times New Roman" w:hAnsi="Times New Roman" w:cs="Times New Roman"/>
          <w:sz w:val="24"/>
          <w:szCs w:val="24"/>
        </w:rPr>
        <w:t xml:space="preserve"> Professional developers</w:t>
      </w:r>
      <w:r w:rsidRPr="0016084C">
        <w:rPr>
          <w:rFonts w:ascii="Times New Roman" w:hAnsi="Times New Roman" w:cs="Times New Roman"/>
          <w:sz w:val="24"/>
          <w:szCs w:val="24"/>
        </w:rPr>
        <w:t xml:space="preserve"> and </w:t>
      </w:r>
      <w:r w:rsidR="00651B04">
        <w:rPr>
          <w:rFonts w:ascii="Times New Roman" w:hAnsi="Times New Roman" w:cs="Times New Roman"/>
          <w:sz w:val="24"/>
          <w:szCs w:val="24"/>
        </w:rPr>
        <w:t>participants</w:t>
      </w:r>
      <w:r w:rsidRPr="0016084C">
        <w:rPr>
          <w:rFonts w:ascii="Times New Roman" w:hAnsi="Times New Roman" w:cs="Times New Roman"/>
          <w:sz w:val="24"/>
          <w:szCs w:val="24"/>
        </w:rPr>
        <w:t xml:space="preserve"> should engage in intentional, ongoing, and systematic evaluation and assessmen</w:t>
      </w:r>
      <w:r w:rsidR="005B0C7A" w:rsidRPr="00A51AE8">
        <w:rPr>
          <w:rFonts w:ascii="Times New Roman" w:hAnsi="Times New Roman" w:cs="Times New Roman"/>
          <w:sz w:val="24"/>
          <w:szCs w:val="24"/>
        </w:rPr>
        <w:t>t of new learning</w:t>
      </w:r>
      <w:r w:rsidRPr="00A51AE8">
        <w:rPr>
          <w:rFonts w:ascii="Times New Roman" w:hAnsi="Times New Roman" w:cs="Times New Roman"/>
          <w:sz w:val="24"/>
          <w:szCs w:val="24"/>
        </w:rPr>
        <w:t>.</w:t>
      </w:r>
      <w:r w:rsidR="005B0C7A" w:rsidRPr="00A76957">
        <w:rPr>
          <w:rFonts w:ascii="Times New Roman" w:hAnsi="Times New Roman" w:cs="Times New Roman"/>
          <w:sz w:val="24"/>
          <w:szCs w:val="24"/>
          <w:vertAlign w:val="superscript"/>
        </w:rPr>
        <w:t>4</w:t>
      </w:r>
      <w:r w:rsidRPr="00A76957">
        <w:rPr>
          <w:rFonts w:ascii="Times New Roman" w:hAnsi="Times New Roman" w:cs="Times New Roman"/>
          <w:sz w:val="24"/>
          <w:szCs w:val="24"/>
        </w:rPr>
        <w:t xml:space="preserve"> When theory, demonstration, practice and feedback were combined, not only were knowledge acquisition and skill development increased (ES = 1.31 </w:t>
      </w:r>
      <w:r w:rsidRPr="00651B04">
        <w:rPr>
          <w:rFonts w:ascii="Times New Roman" w:hAnsi="Times New Roman" w:cs="Times New Roman"/>
          <w:sz w:val="24"/>
          <w:szCs w:val="24"/>
        </w:rPr>
        <w:t>and 1.18 respectively), evidence was noted in participants’ ability to transfer what they l</w:t>
      </w:r>
      <w:r w:rsidR="005B0C7A" w:rsidRPr="00A51AE8">
        <w:rPr>
          <w:rFonts w:ascii="Times New Roman" w:hAnsi="Times New Roman" w:cs="Times New Roman"/>
          <w:sz w:val="24"/>
          <w:szCs w:val="24"/>
        </w:rPr>
        <w:t>earned</w:t>
      </w:r>
      <w:r w:rsidRPr="00A51AE8">
        <w:rPr>
          <w:rFonts w:ascii="Times New Roman" w:hAnsi="Times New Roman" w:cs="Times New Roman"/>
          <w:sz w:val="24"/>
          <w:szCs w:val="24"/>
        </w:rPr>
        <w:t>.</w:t>
      </w:r>
      <w:r w:rsidR="005B0C7A" w:rsidRPr="00A76957">
        <w:rPr>
          <w:rFonts w:ascii="Times New Roman" w:hAnsi="Times New Roman" w:cs="Times New Roman"/>
          <w:sz w:val="24"/>
          <w:szCs w:val="24"/>
          <w:vertAlign w:val="superscript"/>
        </w:rPr>
        <w:t>15</w:t>
      </w:r>
      <w:r w:rsidRPr="00A76957">
        <w:rPr>
          <w:rFonts w:ascii="Times New Roman" w:hAnsi="Times New Roman" w:cs="Times New Roman"/>
          <w:sz w:val="24"/>
          <w:szCs w:val="24"/>
          <w:vertAlign w:val="superscript"/>
        </w:rPr>
        <w:t xml:space="preserve"> </w:t>
      </w:r>
    </w:p>
    <w:p w14:paraId="044A3D85" w14:textId="04623421" w:rsidR="00777629" w:rsidRPr="00A76957" w:rsidRDefault="005F5163" w:rsidP="003E3E82">
      <w:pPr>
        <w:rPr>
          <w:rFonts w:ascii="Times New Roman" w:hAnsi="Times New Roman" w:cs="Times New Roman"/>
          <w:sz w:val="24"/>
          <w:szCs w:val="24"/>
        </w:rPr>
      </w:pPr>
      <w:r w:rsidRPr="00A51AE8">
        <w:rPr>
          <w:rFonts w:ascii="Times New Roman" w:hAnsi="Times New Roman" w:cs="Times New Roman"/>
          <w:sz w:val="24"/>
          <w:szCs w:val="24"/>
        </w:rPr>
        <w:t>Performance assessment means that teaching</w:t>
      </w:r>
      <w:r w:rsidR="00AD1A11" w:rsidRPr="00A51AE8">
        <w:rPr>
          <w:rFonts w:ascii="Times New Roman" w:hAnsi="Times New Roman" w:cs="Times New Roman"/>
          <w:sz w:val="24"/>
          <w:szCs w:val="24"/>
        </w:rPr>
        <w:t xml:space="preserve"> and instructing</w:t>
      </w:r>
      <w:r w:rsidRPr="00A51AE8">
        <w:rPr>
          <w:rFonts w:ascii="Times New Roman" w:hAnsi="Times New Roman" w:cs="Times New Roman"/>
          <w:sz w:val="24"/>
          <w:szCs w:val="24"/>
        </w:rPr>
        <w:t xml:space="preserve"> needs to be “deprivatized” so that </w:t>
      </w:r>
      <w:r w:rsidR="001A7EC1">
        <w:rPr>
          <w:rFonts w:ascii="Times New Roman" w:hAnsi="Times New Roman" w:cs="Times New Roman"/>
          <w:sz w:val="24"/>
          <w:szCs w:val="24"/>
        </w:rPr>
        <w:t xml:space="preserve">everyone is </w:t>
      </w:r>
      <w:r w:rsidRPr="00A51AE8">
        <w:rPr>
          <w:rFonts w:ascii="Times New Roman" w:hAnsi="Times New Roman" w:cs="Times New Roman"/>
          <w:sz w:val="24"/>
          <w:szCs w:val="24"/>
        </w:rPr>
        <w:t>working collaboratively to “continuously improve instruction” through peer observations, conversati</w:t>
      </w:r>
      <w:r w:rsidR="005B0C7A" w:rsidRPr="00A51AE8">
        <w:rPr>
          <w:rFonts w:ascii="Times New Roman" w:hAnsi="Times New Roman" w:cs="Times New Roman"/>
          <w:sz w:val="24"/>
          <w:szCs w:val="24"/>
        </w:rPr>
        <w:t>ons, and feedback</w:t>
      </w:r>
      <w:r w:rsidRPr="00A76957">
        <w:rPr>
          <w:rFonts w:ascii="Times New Roman" w:hAnsi="Times New Roman" w:cs="Times New Roman"/>
          <w:sz w:val="24"/>
          <w:szCs w:val="24"/>
        </w:rPr>
        <w:t>.</w:t>
      </w:r>
      <w:r w:rsidR="00A9288A" w:rsidRPr="00A76957">
        <w:rPr>
          <w:rFonts w:ascii="Times New Roman" w:hAnsi="Times New Roman" w:cs="Times New Roman"/>
          <w:sz w:val="24"/>
          <w:szCs w:val="24"/>
          <w:vertAlign w:val="superscript"/>
        </w:rPr>
        <w:t>14</w:t>
      </w:r>
      <w:r w:rsidRPr="0016084C">
        <w:rPr>
          <w:rFonts w:ascii="Times New Roman" w:hAnsi="Times New Roman" w:cs="Times New Roman"/>
          <w:color w:val="0000FF"/>
          <w:sz w:val="24"/>
          <w:szCs w:val="24"/>
        </w:rPr>
        <w:t xml:space="preserve"> </w:t>
      </w:r>
      <w:r w:rsidRPr="00A51AE8">
        <w:rPr>
          <w:rFonts w:ascii="Times New Roman" w:hAnsi="Times New Roman" w:cs="Times New Roman"/>
          <w:sz w:val="24"/>
          <w:szCs w:val="24"/>
        </w:rPr>
        <w:t>When practice is deprivatized, observing others and being observed by others becomes the norm and becomes a desirable practice for improvement. To do so, however, a culture and climate that supports a ‘safe to risk’ environment by identifying the expected teaching and learning traits for the community</w:t>
      </w:r>
      <w:r w:rsidR="00F2296D">
        <w:rPr>
          <w:rFonts w:ascii="Times New Roman" w:hAnsi="Times New Roman" w:cs="Times New Roman"/>
          <w:sz w:val="24"/>
          <w:szCs w:val="24"/>
        </w:rPr>
        <w:t xml:space="preserve"> must be built</w:t>
      </w:r>
      <w:r w:rsidRPr="00A51AE8">
        <w:rPr>
          <w:rFonts w:ascii="Times New Roman" w:hAnsi="Times New Roman" w:cs="Times New Roman"/>
          <w:sz w:val="24"/>
          <w:szCs w:val="24"/>
        </w:rPr>
        <w:t>. Since scheduling often prevents peer observations, the systematic use of self-recorded video and sharing within a safe environment can facilitat</w:t>
      </w:r>
      <w:r w:rsidR="00651E27" w:rsidRPr="00A51AE8">
        <w:rPr>
          <w:rFonts w:ascii="Times New Roman" w:hAnsi="Times New Roman" w:cs="Times New Roman"/>
          <w:sz w:val="24"/>
          <w:szCs w:val="24"/>
        </w:rPr>
        <w:t>e</w:t>
      </w:r>
      <w:r w:rsidRPr="00A51AE8">
        <w:rPr>
          <w:rFonts w:ascii="Times New Roman" w:hAnsi="Times New Roman" w:cs="Times New Roman"/>
          <w:sz w:val="24"/>
          <w:szCs w:val="24"/>
        </w:rPr>
        <w:t xml:space="preserve"> efforts to continuously improve instruction. </w:t>
      </w:r>
    </w:p>
    <w:p w14:paraId="3ACDF1F2" w14:textId="77777777" w:rsidR="00255D32" w:rsidRDefault="00255D32" w:rsidP="00FA7AE9">
      <w:pPr>
        <w:pStyle w:val="Heading3"/>
        <w:rPr>
          <w:rFonts w:ascii="Times New Roman" w:hAnsi="Times New Roman" w:cs="Times New Roman"/>
        </w:rPr>
      </w:pPr>
    </w:p>
    <w:p w14:paraId="2F26DB21" w14:textId="77777777" w:rsidR="00777629" w:rsidRPr="00A51AE8" w:rsidRDefault="00B14914" w:rsidP="00FA7AE9">
      <w:pPr>
        <w:pStyle w:val="Heading3"/>
        <w:rPr>
          <w:rFonts w:ascii="Times New Roman" w:hAnsi="Times New Roman" w:cs="Times New Roman"/>
        </w:rPr>
      </w:pPr>
      <w:r w:rsidRPr="00A51AE8">
        <w:rPr>
          <w:rFonts w:ascii="Times New Roman" w:hAnsi="Times New Roman" w:cs="Times New Roman"/>
        </w:rPr>
        <w:lastRenderedPageBreak/>
        <w:t>Practice #</w:t>
      </w:r>
      <w:r w:rsidR="00FA7AE9" w:rsidRPr="00A51AE8">
        <w:rPr>
          <w:rFonts w:ascii="Times New Roman" w:hAnsi="Times New Roman" w:cs="Times New Roman"/>
        </w:rPr>
        <w:t xml:space="preserve">3. </w:t>
      </w:r>
      <w:r w:rsidR="00777629" w:rsidRPr="00A51AE8">
        <w:rPr>
          <w:rFonts w:ascii="Times New Roman" w:hAnsi="Times New Roman" w:cs="Times New Roman"/>
        </w:rPr>
        <w:t>Coaching</w:t>
      </w:r>
      <w:r w:rsidR="00031862" w:rsidRPr="00A51AE8">
        <w:rPr>
          <w:rFonts w:ascii="Times New Roman" w:hAnsi="Times New Roman" w:cs="Times New Roman"/>
        </w:rPr>
        <w:t>,</w:t>
      </w:r>
      <w:r w:rsidR="00777629" w:rsidRPr="00A51AE8">
        <w:rPr>
          <w:rFonts w:ascii="Times New Roman" w:hAnsi="Times New Roman" w:cs="Times New Roman"/>
        </w:rPr>
        <w:t xml:space="preserve"> </w:t>
      </w:r>
      <w:r w:rsidR="00BE4365" w:rsidRPr="00A51AE8">
        <w:rPr>
          <w:rFonts w:ascii="Times New Roman" w:hAnsi="Times New Roman" w:cs="Times New Roman"/>
        </w:rPr>
        <w:t>Technical Assistance</w:t>
      </w:r>
      <w:r w:rsidR="00031862" w:rsidRPr="00A51AE8">
        <w:rPr>
          <w:rFonts w:ascii="Times New Roman" w:hAnsi="Times New Roman" w:cs="Times New Roman"/>
        </w:rPr>
        <w:t xml:space="preserve">, and </w:t>
      </w:r>
      <w:r w:rsidR="00BE4365" w:rsidRPr="00A51AE8">
        <w:rPr>
          <w:rFonts w:ascii="Times New Roman" w:hAnsi="Times New Roman" w:cs="Times New Roman"/>
        </w:rPr>
        <w:t>Feedback</w:t>
      </w:r>
    </w:p>
    <w:p w14:paraId="00B1433B" w14:textId="77777777" w:rsidR="00777629" w:rsidRPr="0016084C" w:rsidRDefault="005F5163" w:rsidP="003E3E82">
      <w:pPr>
        <w:rPr>
          <w:rFonts w:ascii="Times New Roman" w:hAnsi="Times New Roman" w:cs="Times New Roman"/>
          <w:sz w:val="24"/>
          <w:szCs w:val="24"/>
        </w:rPr>
      </w:pPr>
      <w:r w:rsidRPr="00A51AE8">
        <w:rPr>
          <w:rFonts w:ascii="Times New Roman" w:hAnsi="Times New Roman" w:cs="Times New Roman"/>
          <w:sz w:val="24"/>
          <w:szCs w:val="24"/>
        </w:rPr>
        <w:t>Coaching and technical assistance are essential to successful implementation of new practices. As descr</w:t>
      </w:r>
      <w:r w:rsidR="005B0C7A" w:rsidRPr="00A51AE8">
        <w:rPr>
          <w:rFonts w:ascii="Times New Roman" w:hAnsi="Times New Roman" w:cs="Times New Roman"/>
          <w:sz w:val="24"/>
          <w:szCs w:val="24"/>
        </w:rPr>
        <w:t>ibed by Joyce and Showers</w:t>
      </w:r>
      <w:r w:rsidRPr="00A51AE8">
        <w:rPr>
          <w:rFonts w:ascii="Times New Roman" w:hAnsi="Times New Roman" w:cs="Times New Roman"/>
          <w:sz w:val="24"/>
          <w:szCs w:val="24"/>
        </w:rPr>
        <w:t>, effect sizes for transfer of PD when only introduction of theory, demonstration and practice are included is .00.</w:t>
      </w:r>
      <w:r w:rsidR="005B0C7A" w:rsidRPr="00A76957">
        <w:rPr>
          <w:rFonts w:ascii="Times New Roman" w:hAnsi="Times New Roman" w:cs="Times New Roman"/>
          <w:sz w:val="24"/>
          <w:szCs w:val="24"/>
          <w:vertAlign w:val="superscript"/>
        </w:rPr>
        <w:t>15</w:t>
      </w:r>
      <w:r w:rsidRPr="00A76957">
        <w:rPr>
          <w:rFonts w:ascii="Times New Roman" w:hAnsi="Times New Roman" w:cs="Times New Roman"/>
          <w:sz w:val="24"/>
          <w:szCs w:val="24"/>
        </w:rPr>
        <w:t xml:space="preserve"> </w:t>
      </w:r>
      <w:r w:rsidRPr="00A51AE8">
        <w:rPr>
          <w:rFonts w:ascii="Times New Roman" w:hAnsi="Times New Roman" w:cs="Times New Roman"/>
          <w:sz w:val="24"/>
          <w:szCs w:val="24"/>
        </w:rPr>
        <w:t xml:space="preserve">When feedback and coaching are added as </w:t>
      </w:r>
      <w:r w:rsidR="00651E27" w:rsidRPr="00A51AE8">
        <w:rPr>
          <w:rFonts w:ascii="Times New Roman" w:hAnsi="Times New Roman" w:cs="Times New Roman"/>
          <w:sz w:val="24"/>
          <w:szCs w:val="24"/>
        </w:rPr>
        <w:t xml:space="preserve">PD </w:t>
      </w:r>
      <w:r w:rsidR="00AD1A11" w:rsidRPr="00A51AE8">
        <w:rPr>
          <w:rFonts w:ascii="Times New Roman" w:hAnsi="Times New Roman" w:cs="Times New Roman"/>
          <w:sz w:val="24"/>
          <w:szCs w:val="24"/>
        </w:rPr>
        <w:t>practices</w:t>
      </w:r>
      <w:r w:rsidRPr="00A51AE8">
        <w:rPr>
          <w:rFonts w:ascii="Times New Roman" w:hAnsi="Times New Roman" w:cs="Times New Roman"/>
          <w:sz w:val="24"/>
          <w:szCs w:val="24"/>
        </w:rPr>
        <w:t xml:space="preserve">, the effect size for transfer of PD increases to 1.68. Hence, wide scale, successful application of instructional methods requires a combination of modeling, observation, feedback and coaching as components of the </w:t>
      </w:r>
      <w:r w:rsidR="00AD1A11" w:rsidRPr="00A51AE8">
        <w:rPr>
          <w:rFonts w:ascii="Times New Roman" w:hAnsi="Times New Roman" w:cs="Times New Roman"/>
          <w:sz w:val="24"/>
          <w:szCs w:val="24"/>
        </w:rPr>
        <w:t>PD</w:t>
      </w:r>
      <w:r w:rsidR="00777629" w:rsidRPr="00A51AE8">
        <w:rPr>
          <w:rFonts w:ascii="Times New Roman" w:hAnsi="Times New Roman" w:cs="Times New Roman"/>
          <w:sz w:val="24"/>
          <w:szCs w:val="24"/>
        </w:rPr>
        <w:t xml:space="preserve"> within a comprehensive system of learning and improvement.</w:t>
      </w:r>
      <w:r w:rsidR="005B0C7A" w:rsidRPr="00A76957">
        <w:rPr>
          <w:rFonts w:ascii="Times New Roman" w:hAnsi="Times New Roman" w:cs="Times New Roman"/>
          <w:sz w:val="24"/>
          <w:szCs w:val="24"/>
          <w:vertAlign w:val="superscript"/>
        </w:rPr>
        <w:t>58</w:t>
      </w:r>
      <w:r w:rsidR="00777629" w:rsidRPr="0016084C">
        <w:rPr>
          <w:rFonts w:ascii="Times New Roman" w:hAnsi="Times New Roman" w:cs="Times New Roman"/>
          <w:sz w:val="24"/>
          <w:szCs w:val="24"/>
        </w:rPr>
        <w:t xml:space="preserve"> </w:t>
      </w:r>
    </w:p>
    <w:p w14:paraId="2B6CD16D" w14:textId="49FC9C81" w:rsidR="00031862" w:rsidRPr="00A51AE8" w:rsidRDefault="00031862" w:rsidP="00031862">
      <w:pPr>
        <w:rPr>
          <w:rFonts w:ascii="Times New Roman" w:hAnsi="Times New Roman" w:cs="Times New Roman"/>
          <w:sz w:val="24"/>
          <w:szCs w:val="24"/>
        </w:rPr>
      </w:pPr>
      <w:r w:rsidRPr="00A51AE8">
        <w:rPr>
          <w:rFonts w:ascii="Times New Roman" w:hAnsi="Times New Roman" w:cs="Times New Roman"/>
          <w:sz w:val="24"/>
          <w:szCs w:val="24"/>
        </w:rPr>
        <w:t>Hattie and Timperley</w:t>
      </w:r>
      <w:r w:rsidR="00651E27" w:rsidRPr="00A51AE8">
        <w:rPr>
          <w:rFonts w:ascii="Times New Roman" w:hAnsi="Times New Roman" w:cs="Times New Roman"/>
          <w:sz w:val="24"/>
          <w:szCs w:val="24"/>
        </w:rPr>
        <w:t>’s</w:t>
      </w:r>
      <w:r w:rsidRPr="00A51AE8">
        <w:rPr>
          <w:rFonts w:ascii="Times New Roman" w:hAnsi="Times New Roman" w:cs="Times New Roman"/>
          <w:sz w:val="24"/>
          <w:szCs w:val="24"/>
        </w:rPr>
        <w:t xml:space="preserve"> meta-analysis of feedback </w:t>
      </w:r>
      <w:r w:rsidR="00651E27" w:rsidRPr="00A51AE8">
        <w:rPr>
          <w:rFonts w:ascii="Times New Roman" w:hAnsi="Times New Roman" w:cs="Times New Roman"/>
          <w:sz w:val="24"/>
          <w:szCs w:val="24"/>
        </w:rPr>
        <w:t>indicated</w:t>
      </w:r>
      <w:r w:rsidRPr="00A51AE8">
        <w:rPr>
          <w:rFonts w:ascii="Times New Roman" w:hAnsi="Times New Roman" w:cs="Times New Roman"/>
          <w:sz w:val="24"/>
          <w:szCs w:val="24"/>
        </w:rPr>
        <w:t xml:space="preserve"> that it is one of the most powerful influences on learning and achievement but caution that timing for feedback cannot be distal to the practice.</w:t>
      </w:r>
      <w:r w:rsidR="005B0C7A" w:rsidRPr="00A76957">
        <w:rPr>
          <w:rFonts w:ascii="Times New Roman" w:hAnsi="Times New Roman" w:cs="Times New Roman"/>
          <w:sz w:val="24"/>
          <w:szCs w:val="24"/>
          <w:vertAlign w:val="superscript"/>
        </w:rPr>
        <w:t>37</w:t>
      </w:r>
      <w:r w:rsidRPr="0016084C">
        <w:rPr>
          <w:rFonts w:ascii="Times New Roman" w:hAnsi="Times New Roman" w:cs="Times New Roman"/>
          <w:sz w:val="24"/>
          <w:szCs w:val="24"/>
        </w:rPr>
        <w:t xml:space="preserve"> When fluency building is the focus, immediate feedback can interfere with the processing necessary for the learner to build associated strategies. </w:t>
      </w:r>
      <w:r w:rsidR="000A7C06">
        <w:rPr>
          <w:rFonts w:ascii="Times New Roman" w:hAnsi="Times New Roman" w:cs="Times New Roman"/>
          <w:sz w:val="24"/>
          <w:szCs w:val="24"/>
        </w:rPr>
        <w:t>However, if too distal from the observation</w:t>
      </w:r>
      <w:r w:rsidR="00401EB9">
        <w:rPr>
          <w:rFonts w:ascii="Times New Roman" w:hAnsi="Times New Roman" w:cs="Times New Roman"/>
          <w:sz w:val="24"/>
          <w:szCs w:val="24"/>
        </w:rPr>
        <w:t xml:space="preserve"> it can lose relevance. </w:t>
      </w:r>
      <w:r w:rsidR="000A7C06">
        <w:rPr>
          <w:rFonts w:ascii="Times New Roman" w:hAnsi="Times New Roman" w:cs="Times New Roman"/>
          <w:sz w:val="24"/>
          <w:szCs w:val="24"/>
        </w:rPr>
        <w:t xml:space="preserve"> </w:t>
      </w:r>
      <w:r w:rsidRPr="0016084C">
        <w:rPr>
          <w:rFonts w:ascii="Times New Roman" w:hAnsi="Times New Roman" w:cs="Times New Roman"/>
          <w:sz w:val="24"/>
          <w:szCs w:val="24"/>
        </w:rPr>
        <w:t>Ad</w:t>
      </w:r>
      <w:r w:rsidRPr="00A943F6">
        <w:rPr>
          <w:rFonts w:ascii="Times New Roman" w:hAnsi="Times New Roman" w:cs="Times New Roman"/>
          <w:sz w:val="24"/>
          <w:szCs w:val="24"/>
        </w:rPr>
        <w:t xml:space="preserve">ditionally, feedback can result in deleterious effects when </w:t>
      </w:r>
      <w:r w:rsidR="008B068C" w:rsidRPr="00A51AE8">
        <w:rPr>
          <w:rFonts w:ascii="Times New Roman" w:hAnsi="Times New Roman" w:cs="Times New Roman"/>
          <w:sz w:val="24"/>
          <w:szCs w:val="24"/>
        </w:rPr>
        <w:t>it</w:t>
      </w:r>
      <w:r w:rsidRPr="00A51AE8">
        <w:rPr>
          <w:rFonts w:ascii="Times New Roman" w:hAnsi="Times New Roman" w:cs="Times New Roman"/>
          <w:sz w:val="24"/>
          <w:szCs w:val="24"/>
        </w:rPr>
        <w:t xml:space="preserve"> is unclear and evaluative. Feedback should be targeted and in relation to specific behaviors and tasks as a result positively impacting engagement and performance. It should help the learner to fill the gap between what they understand and the target</w:t>
      </w:r>
      <w:r w:rsidR="00306AA7">
        <w:rPr>
          <w:rFonts w:ascii="Times New Roman" w:hAnsi="Times New Roman" w:cs="Times New Roman"/>
          <w:sz w:val="24"/>
          <w:szCs w:val="24"/>
        </w:rPr>
        <w:t>ed</w:t>
      </w:r>
      <w:r w:rsidRPr="00A51AE8">
        <w:rPr>
          <w:rFonts w:ascii="Times New Roman" w:hAnsi="Times New Roman" w:cs="Times New Roman"/>
          <w:sz w:val="24"/>
          <w:szCs w:val="24"/>
        </w:rPr>
        <w:t xml:space="preserve"> practice.</w:t>
      </w:r>
      <w:r w:rsidR="005B0C7A" w:rsidRPr="00A76957">
        <w:rPr>
          <w:rFonts w:ascii="Times New Roman" w:hAnsi="Times New Roman" w:cs="Times New Roman"/>
          <w:sz w:val="24"/>
          <w:szCs w:val="24"/>
          <w:vertAlign w:val="superscript"/>
        </w:rPr>
        <w:t>59</w:t>
      </w:r>
      <w:r w:rsidRPr="0016084C">
        <w:rPr>
          <w:rFonts w:ascii="Times New Roman" w:hAnsi="Times New Roman" w:cs="Times New Roman"/>
          <w:sz w:val="24"/>
          <w:szCs w:val="24"/>
        </w:rPr>
        <w:t xml:space="preserve"> </w:t>
      </w:r>
      <w:r w:rsidR="00AD1A11" w:rsidRPr="00A51AE8">
        <w:rPr>
          <w:rFonts w:ascii="Times New Roman" w:hAnsi="Times New Roman" w:cs="Times New Roman"/>
          <w:sz w:val="24"/>
          <w:szCs w:val="24"/>
        </w:rPr>
        <w:t>A</w:t>
      </w:r>
      <w:r w:rsidR="005B0C7A" w:rsidRPr="00A51AE8">
        <w:rPr>
          <w:rFonts w:ascii="Times New Roman" w:hAnsi="Times New Roman" w:cs="Times New Roman"/>
          <w:sz w:val="24"/>
          <w:szCs w:val="24"/>
        </w:rPr>
        <w:t>s Kluger and DeNisi</w:t>
      </w:r>
      <w:r w:rsidRPr="00A51AE8">
        <w:rPr>
          <w:rFonts w:ascii="Times New Roman" w:hAnsi="Times New Roman" w:cs="Times New Roman"/>
          <w:sz w:val="24"/>
          <w:szCs w:val="24"/>
        </w:rPr>
        <w:t xml:space="preserve"> noted, feedback is more effective when the perceived threat to self-esteem is low, meaning it should be a dialogue and </w:t>
      </w:r>
      <w:r w:rsidR="005B0C7A" w:rsidRPr="00A51AE8">
        <w:rPr>
          <w:rFonts w:ascii="Times New Roman" w:hAnsi="Times New Roman" w:cs="Times New Roman"/>
          <w:sz w:val="24"/>
          <w:szCs w:val="24"/>
        </w:rPr>
        <w:t>cues or reinforces the learner.</w:t>
      </w:r>
      <w:r w:rsidR="005B0C7A" w:rsidRPr="00A76957">
        <w:rPr>
          <w:rFonts w:ascii="Times New Roman" w:hAnsi="Times New Roman" w:cs="Times New Roman"/>
          <w:sz w:val="24"/>
          <w:szCs w:val="24"/>
          <w:vertAlign w:val="superscript"/>
        </w:rPr>
        <w:t>60</w:t>
      </w:r>
    </w:p>
    <w:p w14:paraId="08AB15C6" w14:textId="77777777" w:rsidR="00777629" w:rsidRPr="00A51AE8" w:rsidRDefault="00374619" w:rsidP="00FA7AE9">
      <w:pPr>
        <w:pStyle w:val="Heading2"/>
        <w:rPr>
          <w:rFonts w:ascii="Times New Roman" w:hAnsi="Times New Roman" w:cs="Times New Roman"/>
        </w:rPr>
      </w:pPr>
      <w:r w:rsidRPr="00A51AE8">
        <w:rPr>
          <w:rFonts w:ascii="Times New Roman" w:hAnsi="Times New Roman" w:cs="Times New Roman"/>
        </w:rPr>
        <w:t>F</w:t>
      </w:r>
      <w:r w:rsidR="00B05DB8" w:rsidRPr="00A51AE8">
        <w:rPr>
          <w:rFonts w:ascii="Times New Roman" w:hAnsi="Times New Roman" w:cs="Times New Roman"/>
        </w:rPr>
        <w:t xml:space="preserve">. </w:t>
      </w:r>
      <w:r w:rsidR="00777629" w:rsidRPr="00A51AE8">
        <w:rPr>
          <w:rFonts w:ascii="Times New Roman" w:hAnsi="Times New Roman" w:cs="Times New Roman"/>
        </w:rPr>
        <w:t>Structural elements</w:t>
      </w:r>
      <w:r w:rsidR="008B068C" w:rsidRPr="00A51AE8">
        <w:rPr>
          <w:rFonts w:ascii="Times New Roman" w:hAnsi="Times New Roman" w:cs="Times New Roman"/>
        </w:rPr>
        <w:t xml:space="preserve"> in support of PD</w:t>
      </w:r>
    </w:p>
    <w:p w14:paraId="266EFD5F" w14:textId="77777777" w:rsidR="00777629" w:rsidRPr="00A51AE8"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 xml:space="preserve">Decisions about the structure of the professional learning opportunities also influence the effect size of the intended </w:t>
      </w:r>
      <w:r w:rsidR="00651E27" w:rsidRPr="00A51AE8">
        <w:rPr>
          <w:rFonts w:ascii="Times New Roman" w:hAnsi="Times New Roman" w:cs="Times New Roman"/>
          <w:sz w:val="24"/>
          <w:szCs w:val="24"/>
        </w:rPr>
        <w:t>outcome</w:t>
      </w:r>
      <w:r w:rsidRPr="00A51AE8">
        <w:rPr>
          <w:rFonts w:ascii="Times New Roman" w:hAnsi="Times New Roman" w:cs="Times New Roman"/>
          <w:sz w:val="24"/>
          <w:szCs w:val="24"/>
        </w:rPr>
        <w:t xml:space="preserve">. In this section, information about </w:t>
      </w:r>
      <w:r w:rsidR="00B14914" w:rsidRPr="00A51AE8">
        <w:rPr>
          <w:rFonts w:ascii="Times New Roman" w:hAnsi="Times New Roman" w:cs="Times New Roman"/>
          <w:sz w:val="24"/>
          <w:szCs w:val="24"/>
        </w:rPr>
        <w:t xml:space="preserve">collective participation, </w:t>
      </w:r>
      <w:r w:rsidRPr="00A51AE8">
        <w:rPr>
          <w:rFonts w:ascii="Times New Roman" w:hAnsi="Times New Roman" w:cs="Times New Roman"/>
          <w:sz w:val="24"/>
          <w:szCs w:val="24"/>
        </w:rPr>
        <w:t xml:space="preserve">the duration of the </w:t>
      </w:r>
      <w:r w:rsidR="00AD1A11" w:rsidRPr="00A51AE8">
        <w:rPr>
          <w:rFonts w:ascii="Times New Roman" w:hAnsi="Times New Roman" w:cs="Times New Roman"/>
          <w:sz w:val="24"/>
          <w:szCs w:val="24"/>
        </w:rPr>
        <w:t>PD</w:t>
      </w:r>
      <w:r w:rsidRPr="00A51AE8">
        <w:rPr>
          <w:rFonts w:ascii="Times New Roman" w:hAnsi="Times New Roman" w:cs="Times New Roman"/>
          <w:sz w:val="24"/>
          <w:szCs w:val="24"/>
        </w:rPr>
        <w:t xml:space="preserve">, the size of the group, settings, and the instructional integration of technology to support learning </w:t>
      </w:r>
      <w:r w:rsidR="007847A6" w:rsidRPr="00A51AE8">
        <w:rPr>
          <w:rFonts w:ascii="Times New Roman" w:hAnsi="Times New Roman" w:cs="Times New Roman"/>
          <w:sz w:val="24"/>
          <w:szCs w:val="24"/>
        </w:rPr>
        <w:t xml:space="preserve">are </w:t>
      </w:r>
      <w:r w:rsidRPr="00A51AE8">
        <w:rPr>
          <w:rFonts w:ascii="Times New Roman" w:hAnsi="Times New Roman" w:cs="Times New Roman"/>
          <w:sz w:val="24"/>
          <w:szCs w:val="24"/>
        </w:rPr>
        <w:t>presented.</w:t>
      </w:r>
    </w:p>
    <w:p w14:paraId="0AFAFCB2" w14:textId="77777777" w:rsidR="00777629" w:rsidRPr="00A51AE8" w:rsidRDefault="00B14914" w:rsidP="00A943F6">
      <w:pPr>
        <w:pStyle w:val="Heading4"/>
        <w:ind w:firstLine="0"/>
        <w:rPr>
          <w:rFonts w:ascii="Times New Roman" w:hAnsi="Times New Roman" w:cs="Times New Roman"/>
        </w:rPr>
      </w:pPr>
      <w:r w:rsidRPr="00A51AE8">
        <w:rPr>
          <w:rFonts w:ascii="Times New Roman" w:hAnsi="Times New Roman" w:cs="Times New Roman"/>
        </w:rPr>
        <w:t xml:space="preserve">Structure #1: </w:t>
      </w:r>
      <w:r w:rsidR="00777629" w:rsidRPr="00A51AE8">
        <w:rPr>
          <w:rFonts w:ascii="Times New Roman" w:hAnsi="Times New Roman" w:cs="Times New Roman"/>
        </w:rPr>
        <w:t xml:space="preserve">Collective </w:t>
      </w:r>
      <w:r w:rsidR="004A7552" w:rsidRPr="00A51AE8">
        <w:rPr>
          <w:rFonts w:ascii="Times New Roman" w:hAnsi="Times New Roman" w:cs="Times New Roman"/>
        </w:rPr>
        <w:t>P</w:t>
      </w:r>
      <w:r w:rsidR="00777629" w:rsidRPr="00A51AE8">
        <w:rPr>
          <w:rFonts w:ascii="Times New Roman" w:hAnsi="Times New Roman" w:cs="Times New Roman"/>
        </w:rPr>
        <w:t>articipation</w:t>
      </w:r>
    </w:p>
    <w:p w14:paraId="59BCE5F5" w14:textId="77777777" w:rsidR="00777629" w:rsidRPr="00A51AE8" w:rsidRDefault="00777629" w:rsidP="00A9288A">
      <w:pPr>
        <w:rPr>
          <w:rFonts w:ascii="Times New Roman" w:hAnsi="Times New Roman" w:cs="Times New Roman"/>
          <w:sz w:val="24"/>
          <w:szCs w:val="24"/>
        </w:rPr>
      </w:pPr>
      <w:r w:rsidRPr="00A51AE8">
        <w:rPr>
          <w:rFonts w:ascii="Times New Roman" w:hAnsi="Times New Roman" w:cs="Times New Roman"/>
          <w:sz w:val="24"/>
          <w:szCs w:val="24"/>
        </w:rPr>
        <w:t xml:space="preserve">When is adult professional learning most effective? Adult professional learning is most successful when the PD occurs </w:t>
      </w:r>
      <w:r w:rsidR="00A9288A" w:rsidRPr="00A51AE8">
        <w:rPr>
          <w:rFonts w:ascii="Times New Roman" w:hAnsi="Times New Roman" w:cs="Times New Roman"/>
          <w:sz w:val="24"/>
          <w:szCs w:val="24"/>
        </w:rPr>
        <w:t xml:space="preserve">in authentic settings, </w:t>
      </w:r>
      <w:r w:rsidRPr="00A51AE8">
        <w:rPr>
          <w:rFonts w:ascii="Times New Roman" w:hAnsi="Times New Roman" w:cs="Times New Roman"/>
          <w:sz w:val="24"/>
          <w:szCs w:val="24"/>
        </w:rPr>
        <w:t xml:space="preserve">within a social, collaborative environment, when educators routinely collaborate with trusted colleagues to solve the problems. Those conducting PD must plan for and facilitate the means and opportunities to ensure collective participation, communities of learners, communities of practice, </w:t>
      </w:r>
      <w:r w:rsidR="00651E27" w:rsidRPr="00A51AE8">
        <w:rPr>
          <w:rFonts w:ascii="Times New Roman" w:hAnsi="Times New Roman" w:cs="Times New Roman"/>
          <w:sz w:val="24"/>
          <w:szCs w:val="24"/>
        </w:rPr>
        <w:t xml:space="preserve">and </w:t>
      </w:r>
      <w:r w:rsidRPr="00A51AE8">
        <w:rPr>
          <w:rFonts w:ascii="Times New Roman" w:hAnsi="Times New Roman" w:cs="Times New Roman"/>
          <w:sz w:val="24"/>
          <w:szCs w:val="24"/>
        </w:rPr>
        <w:t>collegial support networks. All of these arrangements describe how the participation of instructors from the same site, from the same career technical area, with common content to teach are brought together physically or virtually to interact and engage in discourse about what they are learning. Dozens of researchers describe the powerful nature of bringing groups together to learn; however, such colleagueship requires a safe environment in which trust and criti</w:t>
      </w:r>
      <w:r w:rsidR="005B0C7A" w:rsidRPr="00A51AE8">
        <w:rPr>
          <w:rFonts w:ascii="Times New Roman" w:hAnsi="Times New Roman" w:cs="Times New Roman"/>
          <w:sz w:val="24"/>
          <w:szCs w:val="24"/>
        </w:rPr>
        <w:t>que are present</w:t>
      </w:r>
      <w:r w:rsidRPr="00A76957">
        <w:rPr>
          <w:rFonts w:ascii="Times New Roman" w:hAnsi="Times New Roman" w:cs="Times New Roman"/>
          <w:sz w:val="24"/>
          <w:szCs w:val="24"/>
        </w:rPr>
        <w:t>.</w:t>
      </w:r>
      <w:r w:rsidR="005B0C7A" w:rsidRPr="0016084C">
        <w:rPr>
          <w:rFonts w:ascii="Times New Roman" w:hAnsi="Times New Roman" w:cs="Times New Roman"/>
          <w:sz w:val="24"/>
          <w:szCs w:val="24"/>
          <w:vertAlign w:val="superscript"/>
        </w:rPr>
        <w:t>14</w:t>
      </w:r>
    </w:p>
    <w:p w14:paraId="3ECECD6B" w14:textId="3D032BB1" w:rsidR="00777629" w:rsidRPr="0016084C" w:rsidRDefault="00777629" w:rsidP="003E3E82">
      <w:pPr>
        <w:rPr>
          <w:rFonts w:ascii="Times New Roman" w:hAnsi="Times New Roman" w:cs="Times New Roman"/>
          <w:sz w:val="24"/>
          <w:szCs w:val="24"/>
        </w:rPr>
      </w:pPr>
      <w:r w:rsidRPr="00A51AE8">
        <w:rPr>
          <w:rFonts w:ascii="Times New Roman" w:hAnsi="Times New Roman" w:cs="Times New Roman"/>
          <w:sz w:val="24"/>
          <w:szCs w:val="24"/>
        </w:rPr>
        <w:lastRenderedPageBreak/>
        <w:t xml:space="preserve">Dialogue is effective in supporting </w:t>
      </w:r>
      <w:r w:rsidR="00AD1A11" w:rsidRPr="00A51AE8">
        <w:rPr>
          <w:rFonts w:ascii="Times New Roman" w:hAnsi="Times New Roman" w:cs="Times New Roman"/>
          <w:sz w:val="24"/>
          <w:szCs w:val="24"/>
        </w:rPr>
        <w:t>PD</w:t>
      </w:r>
      <w:r w:rsidRPr="00A51AE8">
        <w:rPr>
          <w:rFonts w:ascii="Times New Roman" w:hAnsi="Times New Roman" w:cs="Times New Roman"/>
          <w:sz w:val="24"/>
          <w:szCs w:val="24"/>
        </w:rPr>
        <w:t xml:space="preserve"> when used in organized </w:t>
      </w:r>
      <w:r w:rsidR="009E32C0">
        <w:rPr>
          <w:rFonts w:ascii="Times New Roman" w:hAnsi="Times New Roman" w:cs="Times New Roman"/>
          <w:sz w:val="24"/>
          <w:szCs w:val="24"/>
        </w:rPr>
        <w:t xml:space="preserve">professional </w:t>
      </w:r>
      <w:r w:rsidRPr="00A51AE8">
        <w:rPr>
          <w:rFonts w:ascii="Times New Roman" w:hAnsi="Times New Roman" w:cs="Times New Roman"/>
          <w:sz w:val="24"/>
          <w:szCs w:val="24"/>
        </w:rPr>
        <w:t>learning groups</w:t>
      </w:r>
      <w:r w:rsidR="005B0C7A" w:rsidRPr="00A51AE8">
        <w:rPr>
          <w:rFonts w:ascii="Times New Roman" w:hAnsi="Times New Roman" w:cs="Times New Roman"/>
          <w:sz w:val="24"/>
          <w:szCs w:val="24"/>
        </w:rPr>
        <w:t>, such as learning communities</w:t>
      </w:r>
      <w:r w:rsidRPr="00A76957">
        <w:rPr>
          <w:rFonts w:ascii="Times New Roman" w:hAnsi="Times New Roman" w:cs="Times New Roman"/>
          <w:sz w:val="24"/>
          <w:szCs w:val="24"/>
        </w:rPr>
        <w:t>.</w:t>
      </w:r>
      <w:r w:rsidR="00A9288A" w:rsidRPr="0016084C">
        <w:rPr>
          <w:rFonts w:ascii="Times New Roman" w:hAnsi="Times New Roman" w:cs="Times New Roman"/>
          <w:sz w:val="24"/>
          <w:szCs w:val="24"/>
          <w:vertAlign w:val="superscript"/>
        </w:rPr>
        <w:t>12</w:t>
      </w:r>
      <w:r w:rsidR="005B0C7A" w:rsidRPr="0016084C">
        <w:rPr>
          <w:rFonts w:ascii="Times New Roman" w:hAnsi="Times New Roman" w:cs="Times New Roman"/>
          <w:sz w:val="24"/>
          <w:szCs w:val="24"/>
          <w:vertAlign w:val="superscript"/>
        </w:rPr>
        <w:t xml:space="preserve">, </w:t>
      </w:r>
      <w:r w:rsidR="00A9288A" w:rsidRPr="009B3EE7">
        <w:rPr>
          <w:rFonts w:ascii="Times New Roman" w:hAnsi="Times New Roman" w:cs="Times New Roman"/>
          <w:sz w:val="24"/>
          <w:szCs w:val="24"/>
          <w:vertAlign w:val="superscript"/>
        </w:rPr>
        <w:t>14</w:t>
      </w:r>
      <w:r w:rsidR="005B0C7A" w:rsidRPr="009B3EE7">
        <w:rPr>
          <w:rFonts w:ascii="Times New Roman" w:hAnsi="Times New Roman" w:cs="Times New Roman"/>
          <w:sz w:val="24"/>
          <w:szCs w:val="24"/>
          <w:vertAlign w:val="superscript"/>
        </w:rPr>
        <w:t>, 39, 47, 48, 49, 50, 51, 52, 53, 54, 5</w:t>
      </w:r>
      <w:r w:rsidR="005B0C7A" w:rsidRPr="00895310">
        <w:rPr>
          <w:rFonts w:ascii="Times New Roman" w:hAnsi="Times New Roman" w:cs="Times New Roman"/>
          <w:sz w:val="24"/>
          <w:szCs w:val="24"/>
          <w:vertAlign w:val="superscript"/>
        </w:rPr>
        <w:t>5</w:t>
      </w:r>
      <w:r w:rsidR="005B0C7A" w:rsidRPr="000A6AF6">
        <w:rPr>
          <w:rFonts w:ascii="Times New Roman" w:hAnsi="Times New Roman" w:cs="Times New Roman"/>
          <w:sz w:val="24"/>
          <w:szCs w:val="24"/>
        </w:rPr>
        <w:t xml:space="preserve">   Craig</w:t>
      </w:r>
      <w:r w:rsidRPr="00A51AE8">
        <w:rPr>
          <w:rFonts w:ascii="Times New Roman" w:hAnsi="Times New Roman" w:cs="Times New Roman"/>
          <w:sz w:val="24"/>
          <w:szCs w:val="24"/>
        </w:rPr>
        <w:t xml:space="preserve"> described how important the use of narratives and dialogue are for knowledge communities because this type of conversation allows </w:t>
      </w:r>
      <w:r w:rsidR="009E32C0">
        <w:rPr>
          <w:rFonts w:ascii="Times New Roman" w:hAnsi="Times New Roman" w:cs="Times New Roman"/>
          <w:sz w:val="24"/>
          <w:szCs w:val="24"/>
        </w:rPr>
        <w:t>professionals</w:t>
      </w:r>
      <w:r w:rsidRPr="00A51AE8">
        <w:rPr>
          <w:rFonts w:ascii="Times New Roman" w:hAnsi="Times New Roman" w:cs="Times New Roman"/>
          <w:sz w:val="24"/>
          <w:szCs w:val="24"/>
        </w:rPr>
        <w:t xml:space="preserve"> to share stories with like-minded colleagues.  She asserted that without narrative and the ability to share stories, </w:t>
      </w:r>
      <w:r w:rsidR="00482E34">
        <w:rPr>
          <w:rFonts w:ascii="Times New Roman" w:hAnsi="Times New Roman" w:cs="Times New Roman"/>
          <w:sz w:val="24"/>
          <w:szCs w:val="24"/>
        </w:rPr>
        <w:t xml:space="preserve">they </w:t>
      </w:r>
      <w:r w:rsidRPr="00A51AE8">
        <w:rPr>
          <w:rFonts w:ascii="Times New Roman" w:hAnsi="Times New Roman" w:cs="Times New Roman"/>
          <w:sz w:val="24"/>
          <w:szCs w:val="24"/>
        </w:rPr>
        <w:t>are “</w:t>
      </w:r>
      <w:r w:rsidRPr="00A51AE8">
        <w:rPr>
          <w:rFonts w:ascii="Times New Roman" w:hAnsi="Times New Roman" w:cs="Times New Roman"/>
          <w:i/>
          <w:iCs/>
          <w:sz w:val="24"/>
          <w:szCs w:val="24"/>
        </w:rPr>
        <w:t>unable to hold, express, or grow their knowledge as professionals individually or collectively”</w:t>
      </w:r>
      <w:r w:rsidRPr="00A51AE8">
        <w:rPr>
          <w:rFonts w:ascii="Times New Roman" w:hAnsi="Times New Roman" w:cs="Times New Roman"/>
          <w:sz w:val="24"/>
          <w:szCs w:val="24"/>
        </w:rPr>
        <w:t xml:space="preserve"> (p. 633)</w:t>
      </w:r>
      <w:r w:rsidR="004B082F" w:rsidRPr="00A51AE8">
        <w:rPr>
          <w:rFonts w:ascii="Times New Roman" w:hAnsi="Times New Roman" w:cs="Times New Roman"/>
          <w:sz w:val="24"/>
          <w:szCs w:val="24"/>
        </w:rPr>
        <w:t>.</w:t>
      </w:r>
      <w:r w:rsidR="004B082F" w:rsidRPr="00A76957">
        <w:rPr>
          <w:rFonts w:ascii="Times New Roman" w:hAnsi="Times New Roman" w:cs="Times New Roman"/>
          <w:sz w:val="24"/>
          <w:szCs w:val="24"/>
          <w:vertAlign w:val="superscript"/>
        </w:rPr>
        <w:t xml:space="preserve"> 39</w:t>
      </w:r>
      <w:r w:rsidR="005B0C7A" w:rsidRPr="0016084C">
        <w:rPr>
          <w:rFonts w:ascii="Times New Roman" w:hAnsi="Times New Roman" w:cs="Times New Roman"/>
          <w:sz w:val="24"/>
          <w:szCs w:val="24"/>
        </w:rPr>
        <w:t xml:space="preserve"> Little</w:t>
      </w:r>
      <w:r w:rsidRPr="00A51AE8">
        <w:rPr>
          <w:rFonts w:ascii="Times New Roman" w:hAnsi="Times New Roman" w:cs="Times New Roman"/>
          <w:sz w:val="24"/>
          <w:szCs w:val="24"/>
        </w:rPr>
        <w:t xml:space="preserve"> found that in learning communities </w:t>
      </w:r>
      <w:r w:rsidR="00482E34">
        <w:rPr>
          <w:rFonts w:ascii="Times New Roman" w:hAnsi="Times New Roman" w:cs="Times New Roman"/>
          <w:sz w:val="24"/>
          <w:szCs w:val="24"/>
        </w:rPr>
        <w:t>participan</w:t>
      </w:r>
      <w:r w:rsidR="00D1049D">
        <w:rPr>
          <w:rFonts w:ascii="Times New Roman" w:hAnsi="Times New Roman" w:cs="Times New Roman"/>
          <w:sz w:val="24"/>
          <w:szCs w:val="24"/>
        </w:rPr>
        <w:t>t</w:t>
      </w:r>
      <w:r w:rsidR="00482E34">
        <w:rPr>
          <w:rFonts w:ascii="Times New Roman" w:hAnsi="Times New Roman" w:cs="Times New Roman"/>
          <w:sz w:val="24"/>
          <w:szCs w:val="24"/>
        </w:rPr>
        <w:t xml:space="preserve">s </w:t>
      </w:r>
      <w:r w:rsidRPr="00A51AE8">
        <w:rPr>
          <w:rFonts w:ascii="Times New Roman" w:hAnsi="Times New Roman" w:cs="Times New Roman"/>
          <w:sz w:val="24"/>
          <w:szCs w:val="24"/>
        </w:rPr>
        <w:t xml:space="preserve">have a willingness to problem-solve, share struggles, and elicit peer advice.  In addition, </w:t>
      </w:r>
      <w:r w:rsidR="00306AA7">
        <w:rPr>
          <w:rFonts w:ascii="Times New Roman" w:hAnsi="Times New Roman" w:cs="Times New Roman"/>
          <w:sz w:val="24"/>
          <w:szCs w:val="24"/>
        </w:rPr>
        <w:t>Little’s</w:t>
      </w:r>
      <w:r w:rsidR="00306AA7" w:rsidRPr="00A51AE8">
        <w:rPr>
          <w:rFonts w:ascii="Times New Roman" w:hAnsi="Times New Roman" w:cs="Times New Roman"/>
          <w:sz w:val="24"/>
          <w:szCs w:val="24"/>
        </w:rPr>
        <w:t xml:space="preserve"> </w:t>
      </w:r>
      <w:r w:rsidRPr="00A51AE8">
        <w:rPr>
          <w:rFonts w:ascii="Times New Roman" w:hAnsi="Times New Roman" w:cs="Times New Roman"/>
          <w:sz w:val="24"/>
          <w:szCs w:val="24"/>
        </w:rPr>
        <w:t xml:space="preserve">teachers suggested that it was their role, as educators, to help students succeed. They did this by supporting innovative practices through collaboration and dialogue with their colleagues. In summary she proposes that individuals learn from the “collective capacity” of a </w:t>
      </w:r>
      <w:r w:rsidR="00670F98" w:rsidRPr="00A51AE8">
        <w:rPr>
          <w:rFonts w:ascii="Times New Roman" w:hAnsi="Times New Roman" w:cs="Times New Roman"/>
          <w:sz w:val="24"/>
          <w:szCs w:val="24"/>
        </w:rPr>
        <w:t xml:space="preserve">collective </w:t>
      </w:r>
      <w:r w:rsidRPr="00A51AE8">
        <w:rPr>
          <w:rFonts w:ascii="Times New Roman" w:hAnsi="Times New Roman" w:cs="Times New Roman"/>
          <w:sz w:val="24"/>
          <w:szCs w:val="24"/>
        </w:rPr>
        <w:t xml:space="preserve">learning group through the process of dialogue. This distinction between types of </w:t>
      </w:r>
      <w:r w:rsidR="00D1049D">
        <w:rPr>
          <w:rFonts w:ascii="Times New Roman" w:hAnsi="Times New Roman" w:cs="Times New Roman"/>
          <w:sz w:val="24"/>
          <w:szCs w:val="24"/>
        </w:rPr>
        <w:t>“</w:t>
      </w:r>
      <w:r w:rsidRPr="00A51AE8">
        <w:rPr>
          <w:rFonts w:ascii="Times New Roman" w:hAnsi="Times New Roman" w:cs="Times New Roman"/>
          <w:sz w:val="24"/>
          <w:szCs w:val="24"/>
        </w:rPr>
        <w:t>teacher talk</w:t>
      </w:r>
      <w:r w:rsidR="0064145B">
        <w:rPr>
          <w:rFonts w:ascii="Times New Roman" w:hAnsi="Times New Roman" w:cs="Times New Roman"/>
          <w:sz w:val="24"/>
          <w:szCs w:val="24"/>
        </w:rPr>
        <w:t>”</w:t>
      </w:r>
      <w:r w:rsidRPr="00A51AE8">
        <w:rPr>
          <w:rFonts w:ascii="Times New Roman" w:hAnsi="Times New Roman" w:cs="Times New Roman"/>
          <w:sz w:val="24"/>
          <w:szCs w:val="24"/>
        </w:rPr>
        <w:t xml:space="preserve"> helps establish that simple interactions between </w:t>
      </w:r>
      <w:r w:rsidR="00670F98" w:rsidRPr="00A51AE8">
        <w:rPr>
          <w:rFonts w:ascii="Times New Roman" w:hAnsi="Times New Roman" w:cs="Times New Roman"/>
          <w:sz w:val="24"/>
          <w:szCs w:val="24"/>
        </w:rPr>
        <w:t xml:space="preserve">learners </w:t>
      </w:r>
      <w:r w:rsidRPr="00A51AE8">
        <w:rPr>
          <w:rFonts w:ascii="Times New Roman" w:hAnsi="Times New Roman" w:cs="Times New Roman"/>
          <w:sz w:val="24"/>
          <w:szCs w:val="24"/>
        </w:rPr>
        <w:t>are not sufficient substitutes for high quality learning conversations.</w:t>
      </w:r>
      <w:r w:rsidR="00036789" w:rsidRPr="00A76957">
        <w:rPr>
          <w:rFonts w:ascii="Times New Roman" w:hAnsi="Times New Roman" w:cs="Times New Roman"/>
          <w:sz w:val="24"/>
          <w:szCs w:val="24"/>
          <w:vertAlign w:val="superscript"/>
        </w:rPr>
        <w:t>54</w:t>
      </w:r>
    </w:p>
    <w:p w14:paraId="1EAB6920" w14:textId="77777777" w:rsidR="00777629" w:rsidRPr="00A51AE8" w:rsidRDefault="00B14914" w:rsidP="00B14914">
      <w:pPr>
        <w:pStyle w:val="Heading4"/>
        <w:ind w:firstLine="0"/>
        <w:rPr>
          <w:rFonts w:ascii="Times New Roman" w:hAnsi="Times New Roman" w:cs="Times New Roman"/>
        </w:rPr>
      </w:pPr>
      <w:r w:rsidRPr="00A51AE8">
        <w:rPr>
          <w:rFonts w:ascii="Times New Roman" w:hAnsi="Times New Roman" w:cs="Times New Roman"/>
        </w:rPr>
        <w:t xml:space="preserve">Structure #2: </w:t>
      </w:r>
      <w:r w:rsidR="00777629" w:rsidRPr="00A51AE8">
        <w:rPr>
          <w:rFonts w:ascii="Times New Roman" w:hAnsi="Times New Roman" w:cs="Times New Roman"/>
        </w:rPr>
        <w:t xml:space="preserve">Duration </w:t>
      </w:r>
    </w:p>
    <w:p w14:paraId="30ECAFA4" w14:textId="0E3872E7" w:rsidR="00777629" w:rsidRPr="0016084C"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Arriving at the goal</w:t>
      </w:r>
      <w:r w:rsidR="00B14914" w:rsidRPr="00A51AE8">
        <w:rPr>
          <w:rFonts w:ascii="Times New Roman" w:hAnsi="Times New Roman" w:cs="Times New Roman"/>
          <w:sz w:val="24"/>
          <w:szCs w:val="24"/>
        </w:rPr>
        <w:t>s</w:t>
      </w:r>
      <w:r w:rsidRPr="00A51AE8">
        <w:rPr>
          <w:rFonts w:ascii="Times New Roman" w:hAnsi="Times New Roman" w:cs="Times New Roman"/>
          <w:sz w:val="24"/>
          <w:szCs w:val="24"/>
        </w:rPr>
        <w:t xml:space="preserve"> of PD takes time. </w:t>
      </w:r>
      <w:r w:rsidR="00651E27" w:rsidRPr="00A51AE8">
        <w:rPr>
          <w:rFonts w:ascii="Times New Roman" w:hAnsi="Times New Roman" w:cs="Times New Roman"/>
          <w:sz w:val="24"/>
          <w:szCs w:val="24"/>
        </w:rPr>
        <w:t>N</w:t>
      </w:r>
      <w:r w:rsidRPr="00A51AE8">
        <w:rPr>
          <w:rFonts w:ascii="Times New Roman" w:hAnsi="Times New Roman" w:cs="Times New Roman"/>
          <w:sz w:val="24"/>
          <w:szCs w:val="24"/>
        </w:rPr>
        <w:t>o shortcut</w:t>
      </w:r>
      <w:r w:rsidR="00651E27" w:rsidRPr="00A51AE8">
        <w:rPr>
          <w:rFonts w:ascii="Times New Roman" w:hAnsi="Times New Roman" w:cs="Times New Roman"/>
          <w:sz w:val="24"/>
          <w:szCs w:val="24"/>
        </w:rPr>
        <w:t xml:space="preserve"> exists</w:t>
      </w:r>
      <w:r w:rsidRPr="00A51AE8">
        <w:rPr>
          <w:rFonts w:ascii="Times New Roman" w:hAnsi="Times New Roman" w:cs="Times New Roman"/>
          <w:sz w:val="24"/>
          <w:szCs w:val="24"/>
        </w:rPr>
        <w:t>. Duration</w:t>
      </w:r>
      <w:r w:rsidRPr="00A51AE8">
        <w:rPr>
          <w:rFonts w:ascii="Times New Roman" w:hAnsi="Times New Roman" w:cs="Times New Roman"/>
          <w:i/>
          <w:iCs/>
          <w:sz w:val="24"/>
          <w:szCs w:val="24"/>
        </w:rPr>
        <w:t xml:space="preserve"> </w:t>
      </w:r>
      <w:r w:rsidRPr="00A51AE8">
        <w:rPr>
          <w:rFonts w:ascii="Times New Roman" w:hAnsi="Times New Roman" w:cs="Times New Roman"/>
          <w:sz w:val="24"/>
          <w:szCs w:val="24"/>
        </w:rPr>
        <w:t xml:space="preserve">is defined as the span of time over which the </w:t>
      </w:r>
      <w:r w:rsidR="00670F98" w:rsidRPr="00A51AE8">
        <w:rPr>
          <w:rFonts w:ascii="Times New Roman" w:hAnsi="Times New Roman" w:cs="Times New Roman"/>
          <w:sz w:val="24"/>
          <w:szCs w:val="24"/>
        </w:rPr>
        <w:t>PD</w:t>
      </w:r>
      <w:r w:rsidRPr="00A51AE8">
        <w:rPr>
          <w:rFonts w:ascii="Times New Roman" w:hAnsi="Times New Roman" w:cs="Times New Roman"/>
          <w:sz w:val="24"/>
          <w:szCs w:val="24"/>
        </w:rPr>
        <w:t xml:space="preserve"> act</w:t>
      </w:r>
      <w:r w:rsidR="00036789" w:rsidRPr="00A51AE8">
        <w:rPr>
          <w:rFonts w:ascii="Times New Roman" w:hAnsi="Times New Roman" w:cs="Times New Roman"/>
          <w:sz w:val="24"/>
          <w:szCs w:val="24"/>
        </w:rPr>
        <w:t>ivity is spread</w:t>
      </w:r>
      <w:r w:rsidRPr="00A76957">
        <w:rPr>
          <w:rFonts w:ascii="Times New Roman" w:hAnsi="Times New Roman" w:cs="Times New Roman"/>
          <w:sz w:val="24"/>
          <w:szCs w:val="24"/>
        </w:rPr>
        <w:t>.</w:t>
      </w:r>
      <w:r w:rsidR="00036789" w:rsidRPr="0016084C">
        <w:rPr>
          <w:rFonts w:ascii="Times New Roman" w:hAnsi="Times New Roman" w:cs="Times New Roman"/>
          <w:sz w:val="24"/>
          <w:szCs w:val="24"/>
          <w:vertAlign w:val="superscript"/>
        </w:rPr>
        <w:t>61</w:t>
      </w:r>
      <w:r w:rsidRPr="0016084C">
        <w:rPr>
          <w:rFonts w:ascii="Times New Roman" w:hAnsi="Times New Roman" w:cs="Times New Roman"/>
          <w:sz w:val="24"/>
          <w:szCs w:val="24"/>
        </w:rPr>
        <w:t xml:space="preserve"> </w:t>
      </w:r>
      <w:r w:rsidR="00670F98" w:rsidRPr="00A51AE8">
        <w:rPr>
          <w:rFonts w:ascii="Times New Roman" w:hAnsi="Times New Roman" w:cs="Times New Roman"/>
          <w:sz w:val="24"/>
          <w:szCs w:val="24"/>
        </w:rPr>
        <w:t>PD</w:t>
      </w:r>
      <w:r w:rsidRPr="00A51AE8">
        <w:rPr>
          <w:rFonts w:ascii="Times New Roman" w:hAnsi="Times New Roman" w:cs="Times New Roman"/>
          <w:sz w:val="24"/>
          <w:szCs w:val="24"/>
        </w:rPr>
        <w:t xml:space="preserve"> requires sustained and intensive contact across a period of time in order for teachers</w:t>
      </w:r>
      <w:r w:rsidR="0064145B">
        <w:rPr>
          <w:rFonts w:ascii="Times New Roman" w:hAnsi="Times New Roman" w:cs="Times New Roman"/>
          <w:sz w:val="24"/>
          <w:szCs w:val="24"/>
        </w:rPr>
        <w:t xml:space="preserve"> and other</w:t>
      </w:r>
      <w:r w:rsidRPr="00A51AE8">
        <w:rPr>
          <w:rFonts w:ascii="Times New Roman" w:hAnsi="Times New Roman" w:cs="Times New Roman"/>
          <w:sz w:val="24"/>
          <w:szCs w:val="24"/>
        </w:rPr>
        <w:t xml:space="preserve"> adult learners to absorb, acquire, and practice newly acquired knowledge and</w:t>
      </w:r>
      <w:r w:rsidR="002E2BE7" w:rsidRPr="00A51AE8">
        <w:rPr>
          <w:rFonts w:ascii="Times New Roman" w:hAnsi="Times New Roman" w:cs="Times New Roman"/>
          <w:sz w:val="24"/>
          <w:szCs w:val="24"/>
        </w:rPr>
        <w:t xml:space="preserve"> skills</w:t>
      </w:r>
      <w:r w:rsidRPr="00A76957">
        <w:rPr>
          <w:rFonts w:ascii="Times New Roman" w:hAnsi="Times New Roman" w:cs="Times New Roman"/>
          <w:sz w:val="24"/>
          <w:szCs w:val="24"/>
        </w:rPr>
        <w:t>.</w:t>
      </w:r>
      <w:r w:rsidR="002E2BE7" w:rsidRPr="0016084C">
        <w:rPr>
          <w:rFonts w:ascii="Times New Roman" w:hAnsi="Times New Roman" w:cs="Times New Roman"/>
          <w:sz w:val="24"/>
          <w:szCs w:val="24"/>
          <w:vertAlign w:val="superscript"/>
        </w:rPr>
        <w:t>4, 27, 62</w:t>
      </w:r>
      <w:r w:rsidRPr="0016084C">
        <w:rPr>
          <w:rFonts w:ascii="Times New Roman" w:hAnsi="Times New Roman" w:cs="Times New Roman"/>
          <w:sz w:val="24"/>
          <w:szCs w:val="24"/>
        </w:rPr>
        <w:t xml:space="preserve"> Larger effect sizes were reported when participants were engaged for longer periods of time: 1-10 hours (.21), </w:t>
      </w:r>
      <w:r w:rsidR="00A9288A" w:rsidRPr="00A51AE8">
        <w:rPr>
          <w:rFonts w:ascii="Times New Roman" w:hAnsi="Times New Roman" w:cs="Times New Roman"/>
          <w:sz w:val="24"/>
          <w:szCs w:val="24"/>
        </w:rPr>
        <w:t>1</w:t>
      </w:r>
      <w:r w:rsidR="00B14914" w:rsidRPr="00A51AE8">
        <w:rPr>
          <w:rFonts w:ascii="Times New Roman" w:hAnsi="Times New Roman" w:cs="Times New Roman"/>
          <w:sz w:val="24"/>
          <w:szCs w:val="24"/>
        </w:rPr>
        <w:t>1</w:t>
      </w:r>
      <w:r w:rsidRPr="00A51AE8">
        <w:rPr>
          <w:rFonts w:ascii="Times New Roman" w:hAnsi="Times New Roman" w:cs="Times New Roman"/>
          <w:sz w:val="24"/>
          <w:szCs w:val="24"/>
        </w:rPr>
        <w:t>-40 hours (.55</w:t>
      </w:r>
      <w:r w:rsidR="00213D82" w:rsidRPr="00A51AE8">
        <w:rPr>
          <w:rFonts w:ascii="Times New Roman" w:hAnsi="Times New Roman" w:cs="Times New Roman"/>
          <w:sz w:val="24"/>
          <w:szCs w:val="24"/>
        </w:rPr>
        <w:t>), and more than 40 hours (.60)</w:t>
      </w:r>
      <w:r w:rsidR="004B082F" w:rsidRPr="00A76957">
        <w:rPr>
          <w:rFonts w:ascii="Times New Roman" w:hAnsi="Times New Roman" w:cs="Times New Roman"/>
          <w:sz w:val="24"/>
          <w:szCs w:val="24"/>
        </w:rPr>
        <w:t>.</w:t>
      </w:r>
      <w:r w:rsidR="004B082F" w:rsidRPr="0016084C">
        <w:rPr>
          <w:rFonts w:ascii="Times New Roman" w:hAnsi="Times New Roman" w:cs="Times New Roman"/>
          <w:sz w:val="24"/>
          <w:szCs w:val="24"/>
          <w:vertAlign w:val="superscript"/>
        </w:rPr>
        <w:t xml:space="preserve"> 21</w:t>
      </w:r>
      <w:r w:rsidR="00213D82" w:rsidRPr="0016084C">
        <w:rPr>
          <w:rFonts w:ascii="Times New Roman" w:hAnsi="Times New Roman" w:cs="Times New Roman"/>
          <w:sz w:val="24"/>
          <w:szCs w:val="24"/>
          <w:vertAlign w:val="superscript"/>
        </w:rPr>
        <w:t>, 22</w:t>
      </w:r>
      <w:r w:rsidRPr="009B3EE7">
        <w:rPr>
          <w:rFonts w:ascii="Times New Roman" w:hAnsi="Times New Roman" w:cs="Times New Roman"/>
          <w:sz w:val="24"/>
          <w:szCs w:val="24"/>
        </w:rPr>
        <w:t xml:space="preserve"> In fact, 20 hours of </w:t>
      </w:r>
      <w:r w:rsidR="00670F98" w:rsidRPr="00A51AE8">
        <w:rPr>
          <w:rFonts w:ascii="Times New Roman" w:hAnsi="Times New Roman" w:cs="Times New Roman"/>
          <w:sz w:val="24"/>
          <w:szCs w:val="24"/>
        </w:rPr>
        <w:t>PD</w:t>
      </w:r>
      <w:r w:rsidRPr="00A51AE8">
        <w:rPr>
          <w:rFonts w:ascii="Times New Roman" w:hAnsi="Times New Roman" w:cs="Times New Roman"/>
          <w:sz w:val="24"/>
          <w:szCs w:val="24"/>
        </w:rPr>
        <w:t>, in which four to five of the practices were integrated yielded the highest effect size.</w:t>
      </w:r>
      <w:r w:rsidR="00213D82" w:rsidRPr="00A76957">
        <w:rPr>
          <w:rFonts w:ascii="Times New Roman" w:hAnsi="Times New Roman" w:cs="Times New Roman"/>
          <w:sz w:val="24"/>
          <w:szCs w:val="24"/>
          <w:vertAlign w:val="superscript"/>
        </w:rPr>
        <w:t>21, 22</w:t>
      </w:r>
      <w:r w:rsidR="00213D82" w:rsidRPr="0016084C">
        <w:rPr>
          <w:rFonts w:ascii="Times New Roman" w:hAnsi="Times New Roman" w:cs="Times New Roman"/>
          <w:sz w:val="24"/>
          <w:szCs w:val="24"/>
        </w:rPr>
        <w:t xml:space="preserve"> Wei and colleagues</w:t>
      </w:r>
      <w:r w:rsidRPr="00A51AE8">
        <w:rPr>
          <w:rFonts w:ascii="Times New Roman" w:hAnsi="Times New Roman" w:cs="Times New Roman"/>
          <w:sz w:val="24"/>
          <w:szCs w:val="24"/>
        </w:rPr>
        <w:t xml:space="preserve"> suggest that intensive and continuously sustained professional development equates to an average of at least 50 hours to change and sustain practice particularly when the change requires deep understanding and mastery.</w:t>
      </w:r>
      <w:r w:rsidR="00213D82" w:rsidRPr="00A76957">
        <w:rPr>
          <w:rFonts w:ascii="Times New Roman" w:hAnsi="Times New Roman" w:cs="Times New Roman"/>
          <w:sz w:val="24"/>
          <w:szCs w:val="24"/>
          <w:vertAlign w:val="superscript"/>
        </w:rPr>
        <w:t>58</w:t>
      </w:r>
    </w:p>
    <w:p w14:paraId="031AF734" w14:textId="77777777" w:rsidR="00777629" w:rsidRPr="00A51AE8" w:rsidRDefault="00B14914" w:rsidP="00B14914">
      <w:pPr>
        <w:pStyle w:val="Heading4"/>
        <w:ind w:firstLine="90"/>
        <w:rPr>
          <w:rFonts w:ascii="Times New Roman" w:hAnsi="Times New Roman" w:cs="Times New Roman"/>
        </w:rPr>
      </w:pPr>
      <w:r w:rsidRPr="00A51AE8">
        <w:rPr>
          <w:rFonts w:ascii="Times New Roman" w:hAnsi="Times New Roman" w:cs="Times New Roman"/>
        </w:rPr>
        <w:t xml:space="preserve">Structure #3: </w:t>
      </w:r>
      <w:r w:rsidR="00777629" w:rsidRPr="00A51AE8">
        <w:rPr>
          <w:rFonts w:ascii="Times New Roman" w:hAnsi="Times New Roman" w:cs="Times New Roman"/>
        </w:rPr>
        <w:t xml:space="preserve">Group </w:t>
      </w:r>
      <w:r w:rsidR="004A7552" w:rsidRPr="00A51AE8">
        <w:rPr>
          <w:rFonts w:ascii="Times New Roman" w:hAnsi="Times New Roman" w:cs="Times New Roman"/>
        </w:rPr>
        <w:t>S</w:t>
      </w:r>
      <w:r w:rsidR="00777629" w:rsidRPr="00A51AE8">
        <w:rPr>
          <w:rFonts w:ascii="Times New Roman" w:hAnsi="Times New Roman" w:cs="Times New Roman"/>
        </w:rPr>
        <w:t xml:space="preserve">ize </w:t>
      </w:r>
    </w:p>
    <w:p w14:paraId="3C8A4A73" w14:textId="77777777" w:rsidR="00777629" w:rsidRPr="00A51AE8"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 xml:space="preserve">When planning for PD, </w:t>
      </w:r>
      <w:r w:rsidR="00B14914" w:rsidRPr="00A51AE8">
        <w:rPr>
          <w:rFonts w:ascii="Times New Roman" w:hAnsi="Times New Roman" w:cs="Times New Roman"/>
          <w:sz w:val="24"/>
          <w:szCs w:val="24"/>
        </w:rPr>
        <w:t>attending</w:t>
      </w:r>
      <w:r w:rsidRPr="00A51AE8">
        <w:rPr>
          <w:rFonts w:ascii="Times New Roman" w:hAnsi="Times New Roman" w:cs="Times New Roman"/>
          <w:sz w:val="24"/>
          <w:szCs w:val="24"/>
        </w:rPr>
        <w:t xml:space="preserve"> to the size of the group that will be learning, practicing and engaged in activities together</w:t>
      </w:r>
      <w:r w:rsidR="00B14914" w:rsidRPr="00A51AE8">
        <w:rPr>
          <w:rFonts w:ascii="Times New Roman" w:hAnsi="Times New Roman" w:cs="Times New Roman"/>
          <w:sz w:val="24"/>
          <w:szCs w:val="24"/>
        </w:rPr>
        <w:t xml:space="preserve"> is imperative</w:t>
      </w:r>
      <w:r w:rsidRPr="00A51AE8">
        <w:rPr>
          <w:rFonts w:ascii="Times New Roman" w:hAnsi="Times New Roman" w:cs="Times New Roman"/>
          <w:sz w:val="24"/>
          <w:szCs w:val="24"/>
        </w:rPr>
        <w:t>. The size of the group engaged in the professional development activity has a significant impact on the success of the effort. Small groups, such as nine to 34 participants, had higher effect sizes than medium sized (35-75) or large (76-300+) groups.  Small groups resulted in an average effect size of .91, nearly twice that of medium sized groups, at .48, and nearly three times that of large groups, wit</w:t>
      </w:r>
      <w:r w:rsidR="00213D82" w:rsidRPr="00A51AE8">
        <w:rPr>
          <w:rFonts w:ascii="Times New Roman" w:hAnsi="Times New Roman" w:cs="Times New Roman"/>
          <w:sz w:val="24"/>
          <w:szCs w:val="24"/>
        </w:rPr>
        <w:t>h an average effect size of .33.</w:t>
      </w:r>
      <w:r w:rsidR="00213D82" w:rsidRPr="00A76957">
        <w:rPr>
          <w:rFonts w:ascii="Times New Roman" w:hAnsi="Times New Roman" w:cs="Times New Roman"/>
          <w:sz w:val="24"/>
          <w:szCs w:val="24"/>
          <w:vertAlign w:val="superscript"/>
        </w:rPr>
        <w:t>21, 22</w:t>
      </w:r>
      <w:r w:rsidRPr="0016084C">
        <w:rPr>
          <w:rFonts w:ascii="Times New Roman" w:hAnsi="Times New Roman" w:cs="Times New Roman"/>
          <w:sz w:val="24"/>
          <w:szCs w:val="24"/>
        </w:rPr>
        <w:t xml:space="preserve"> Clearly, to actively engage participants in the level of analysis, reflection, an</w:t>
      </w:r>
      <w:r w:rsidRPr="00A943F6">
        <w:rPr>
          <w:rFonts w:ascii="Times New Roman" w:hAnsi="Times New Roman" w:cs="Times New Roman"/>
          <w:sz w:val="24"/>
          <w:szCs w:val="24"/>
        </w:rPr>
        <w:t>d practice necessary, the ratio of professional developer</w:t>
      </w:r>
      <w:r w:rsidR="00B14914" w:rsidRPr="00A51AE8">
        <w:rPr>
          <w:rFonts w:ascii="Times New Roman" w:hAnsi="Times New Roman" w:cs="Times New Roman"/>
          <w:sz w:val="24"/>
          <w:szCs w:val="24"/>
        </w:rPr>
        <w:t>s</w:t>
      </w:r>
      <w:r w:rsidRPr="00A51AE8">
        <w:rPr>
          <w:rFonts w:ascii="Times New Roman" w:hAnsi="Times New Roman" w:cs="Times New Roman"/>
          <w:sz w:val="24"/>
          <w:szCs w:val="24"/>
        </w:rPr>
        <w:t xml:space="preserve"> to learner</w:t>
      </w:r>
      <w:r w:rsidR="00B14914" w:rsidRPr="00A51AE8">
        <w:rPr>
          <w:rFonts w:ascii="Times New Roman" w:hAnsi="Times New Roman" w:cs="Times New Roman"/>
          <w:sz w:val="24"/>
          <w:szCs w:val="24"/>
        </w:rPr>
        <w:t>s</w:t>
      </w:r>
      <w:r w:rsidRPr="00A51AE8">
        <w:rPr>
          <w:rFonts w:ascii="Times New Roman" w:hAnsi="Times New Roman" w:cs="Times New Roman"/>
          <w:sz w:val="24"/>
          <w:szCs w:val="24"/>
        </w:rPr>
        <w:t xml:space="preserve"> must allow for such interaction.</w:t>
      </w:r>
      <w:r w:rsidR="008B068C" w:rsidRPr="00A51AE8">
        <w:rPr>
          <w:rFonts w:ascii="Times New Roman" w:hAnsi="Times New Roman" w:cs="Times New Roman"/>
          <w:sz w:val="24"/>
          <w:szCs w:val="24"/>
        </w:rPr>
        <w:t xml:space="preserve"> </w:t>
      </w:r>
      <w:r w:rsidR="00670F98" w:rsidRPr="00A51AE8">
        <w:rPr>
          <w:rFonts w:ascii="Times New Roman" w:hAnsi="Times New Roman" w:cs="Times New Roman"/>
          <w:sz w:val="24"/>
          <w:szCs w:val="24"/>
        </w:rPr>
        <w:t>Research suggests that o</w:t>
      </w:r>
      <w:r w:rsidR="008B068C" w:rsidRPr="00A51AE8">
        <w:rPr>
          <w:rFonts w:ascii="Times New Roman" w:hAnsi="Times New Roman" w:cs="Times New Roman"/>
          <w:sz w:val="24"/>
          <w:szCs w:val="24"/>
        </w:rPr>
        <w:t xml:space="preserve">nline PD should be limited to group or cohort sizes of 20 or </w:t>
      </w:r>
      <w:r w:rsidR="00670F98" w:rsidRPr="00A51AE8">
        <w:rPr>
          <w:rFonts w:ascii="Times New Roman" w:hAnsi="Times New Roman" w:cs="Times New Roman"/>
          <w:sz w:val="24"/>
          <w:szCs w:val="24"/>
        </w:rPr>
        <w:t xml:space="preserve">fewer </w:t>
      </w:r>
      <w:r w:rsidR="008B068C" w:rsidRPr="00A51AE8">
        <w:rPr>
          <w:rFonts w:ascii="Times New Roman" w:hAnsi="Times New Roman" w:cs="Times New Roman"/>
          <w:sz w:val="24"/>
          <w:szCs w:val="24"/>
        </w:rPr>
        <w:t>in order to provide optimum facilitation.</w:t>
      </w:r>
    </w:p>
    <w:p w14:paraId="3DB00044" w14:textId="77777777" w:rsidR="00C74C4F" w:rsidRDefault="00C74C4F" w:rsidP="00B14914">
      <w:pPr>
        <w:pStyle w:val="Heading4"/>
        <w:ind w:firstLine="90"/>
        <w:rPr>
          <w:rFonts w:ascii="Times New Roman" w:hAnsi="Times New Roman" w:cs="Times New Roman"/>
        </w:rPr>
      </w:pPr>
    </w:p>
    <w:p w14:paraId="2056FF57" w14:textId="77777777" w:rsidR="00777629" w:rsidRPr="00A51AE8" w:rsidRDefault="00B14914" w:rsidP="00B14914">
      <w:pPr>
        <w:pStyle w:val="Heading4"/>
        <w:ind w:firstLine="90"/>
        <w:rPr>
          <w:rFonts w:ascii="Times New Roman" w:hAnsi="Times New Roman" w:cs="Times New Roman"/>
        </w:rPr>
      </w:pPr>
      <w:r w:rsidRPr="00A51AE8">
        <w:rPr>
          <w:rFonts w:ascii="Times New Roman" w:hAnsi="Times New Roman" w:cs="Times New Roman"/>
        </w:rPr>
        <w:lastRenderedPageBreak/>
        <w:t xml:space="preserve">Structure #4: </w:t>
      </w:r>
      <w:r w:rsidR="00777629" w:rsidRPr="00A51AE8">
        <w:rPr>
          <w:rFonts w:ascii="Times New Roman" w:hAnsi="Times New Roman" w:cs="Times New Roman"/>
        </w:rPr>
        <w:t xml:space="preserve">Setting </w:t>
      </w:r>
    </w:p>
    <w:p w14:paraId="448E63C1" w14:textId="7F632A19" w:rsidR="00777629" w:rsidRPr="0016084C"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 xml:space="preserve">Setting is an important factor in supporting job embedded, local </w:t>
      </w:r>
      <w:r w:rsidR="00670F98" w:rsidRPr="00A51AE8">
        <w:rPr>
          <w:rFonts w:ascii="Times New Roman" w:hAnsi="Times New Roman" w:cs="Times New Roman"/>
          <w:sz w:val="24"/>
          <w:szCs w:val="24"/>
        </w:rPr>
        <w:t xml:space="preserve">PD </w:t>
      </w:r>
      <w:r w:rsidRPr="00A51AE8">
        <w:rPr>
          <w:rFonts w:ascii="Times New Roman" w:hAnsi="Times New Roman" w:cs="Times New Roman"/>
          <w:sz w:val="24"/>
          <w:szCs w:val="24"/>
        </w:rPr>
        <w:t>as effect sizes were, on average, twice as large when the PD was conducted at</w:t>
      </w:r>
      <w:r w:rsidR="00213D82" w:rsidRPr="00A51AE8">
        <w:rPr>
          <w:rFonts w:ascii="Times New Roman" w:hAnsi="Times New Roman" w:cs="Times New Roman"/>
          <w:sz w:val="24"/>
          <w:szCs w:val="24"/>
        </w:rPr>
        <w:t xml:space="preserve"> the participant’s work setting</w:t>
      </w:r>
      <w:r w:rsidRPr="00A76957">
        <w:rPr>
          <w:rFonts w:ascii="Times New Roman" w:hAnsi="Times New Roman" w:cs="Times New Roman"/>
          <w:sz w:val="24"/>
          <w:szCs w:val="24"/>
        </w:rPr>
        <w:t>.</w:t>
      </w:r>
      <w:r w:rsidR="00213D82" w:rsidRPr="0016084C">
        <w:rPr>
          <w:rFonts w:ascii="Times New Roman" w:hAnsi="Times New Roman" w:cs="Times New Roman"/>
          <w:sz w:val="24"/>
          <w:szCs w:val="24"/>
          <w:vertAlign w:val="superscript"/>
        </w:rPr>
        <w:t>21, 22</w:t>
      </w:r>
      <w:r w:rsidRPr="0016084C">
        <w:rPr>
          <w:rFonts w:ascii="Times New Roman" w:hAnsi="Times New Roman" w:cs="Times New Roman"/>
          <w:sz w:val="24"/>
          <w:szCs w:val="24"/>
        </w:rPr>
        <w:t xml:space="preserve"> </w:t>
      </w:r>
      <w:r w:rsidR="001C18C0" w:rsidRPr="009B3EE7">
        <w:rPr>
          <w:rFonts w:ascii="Times New Roman" w:hAnsi="Times New Roman" w:cs="Times New Roman"/>
          <w:sz w:val="24"/>
          <w:szCs w:val="24"/>
        </w:rPr>
        <w:t>As mentioned</w:t>
      </w:r>
      <w:r w:rsidR="001C18C0" w:rsidRPr="00A943F6">
        <w:rPr>
          <w:rFonts w:ascii="Times New Roman" w:hAnsi="Times New Roman" w:cs="Times New Roman"/>
          <w:sz w:val="24"/>
          <w:szCs w:val="24"/>
        </w:rPr>
        <w:t xml:space="preserve"> above, adult professional learning is most successful when the PD occurs in authentic settings, within a social, collaborative environment, </w:t>
      </w:r>
      <w:r w:rsidR="001C18C0" w:rsidRPr="00A51AE8">
        <w:rPr>
          <w:rFonts w:ascii="Times New Roman" w:hAnsi="Times New Roman" w:cs="Times New Roman"/>
          <w:sz w:val="24"/>
          <w:szCs w:val="24"/>
        </w:rPr>
        <w:t xml:space="preserve">in which educators routinely collaborate with trusted colleagues to solve the problems. </w:t>
      </w:r>
      <w:r w:rsidRPr="00A51AE8">
        <w:rPr>
          <w:rFonts w:ascii="Times New Roman" w:hAnsi="Times New Roman" w:cs="Times New Roman"/>
          <w:sz w:val="24"/>
          <w:szCs w:val="24"/>
        </w:rPr>
        <w:t>Effective professional learning is intensive, ongoing, focused on the classroom</w:t>
      </w:r>
      <w:r w:rsidR="00D91D02">
        <w:rPr>
          <w:rFonts w:ascii="Times New Roman" w:hAnsi="Times New Roman" w:cs="Times New Roman"/>
          <w:sz w:val="24"/>
          <w:szCs w:val="24"/>
        </w:rPr>
        <w:t xml:space="preserve"> or instructional setting</w:t>
      </w:r>
      <w:r w:rsidRPr="00A51AE8">
        <w:rPr>
          <w:rFonts w:ascii="Times New Roman" w:hAnsi="Times New Roman" w:cs="Times New Roman"/>
          <w:sz w:val="24"/>
          <w:szCs w:val="24"/>
        </w:rPr>
        <w:t xml:space="preserve">, and occurs during the </w:t>
      </w:r>
      <w:r w:rsidR="00D91D02">
        <w:rPr>
          <w:rFonts w:ascii="Times New Roman" w:hAnsi="Times New Roman" w:cs="Times New Roman"/>
          <w:sz w:val="24"/>
          <w:szCs w:val="24"/>
        </w:rPr>
        <w:t>participant</w:t>
      </w:r>
      <w:r w:rsidRPr="00A51AE8">
        <w:rPr>
          <w:rFonts w:ascii="Times New Roman" w:hAnsi="Times New Roman" w:cs="Times New Roman"/>
          <w:sz w:val="24"/>
          <w:szCs w:val="24"/>
        </w:rPr>
        <w:t>’s</w:t>
      </w:r>
      <w:r w:rsidR="00213D82" w:rsidRPr="00A51AE8">
        <w:rPr>
          <w:rFonts w:ascii="Times New Roman" w:hAnsi="Times New Roman" w:cs="Times New Roman"/>
          <w:sz w:val="24"/>
          <w:szCs w:val="24"/>
        </w:rPr>
        <w:t xml:space="preserve"> workday</w:t>
      </w:r>
      <w:r w:rsidRPr="00A76957">
        <w:rPr>
          <w:rFonts w:ascii="Times New Roman" w:hAnsi="Times New Roman" w:cs="Times New Roman"/>
          <w:sz w:val="24"/>
          <w:szCs w:val="24"/>
        </w:rPr>
        <w:t>.</w:t>
      </w:r>
      <w:r w:rsidR="00A9288A" w:rsidRPr="0016084C">
        <w:rPr>
          <w:rFonts w:ascii="Times New Roman" w:hAnsi="Times New Roman" w:cs="Times New Roman"/>
          <w:sz w:val="24"/>
          <w:szCs w:val="24"/>
          <w:vertAlign w:val="superscript"/>
        </w:rPr>
        <w:t>12</w:t>
      </w:r>
      <w:r w:rsidRPr="0016084C">
        <w:rPr>
          <w:rFonts w:ascii="Times New Roman" w:hAnsi="Times New Roman" w:cs="Times New Roman"/>
          <w:sz w:val="24"/>
          <w:szCs w:val="24"/>
        </w:rPr>
        <w:t xml:space="preserve"> </w:t>
      </w:r>
      <w:r w:rsidR="00B85A37">
        <w:rPr>
          <w:rFonts w:ascii="Times New Roman" w:hAnsi="Times New Roman" w:cs="Times New Roman"/>
          <w:sz w:val="24"/>
          <w:szCs w:val="24"/>
        </w:rPr>
        <w:t>The authors recognize that delivery through a virtual environment will be unavoidable</w:t>
      </w:r>
      <w:r w:rsidR="00885EAB">
        <w:rPr>
          <w:rFonts w:ascii="Times New Roman" w:hAnsi="Times New Roman" w:cs="Times New Roman"/>
          <w:sz w:val="24"/>
          <w:szCs w:val="24"/>
        </w:rPr>
        <w:t>.  However, participants can experience</w:t>
      </w:r>
      <w:r w:rsidR="002F13A4">
        <w:rPr>
          <w:rFonts w:ascii="Times New Roman" w:hAnsi="Times New Roman" w:cs="Times New Roman"/>
          <w:sz w:val="24"/>
          <w:szCs w:val="24"/>
        </w:rPr>
        <w:t xml:space="preserve"> virtual</w:t>
      </w:r>
      <w:r w:rsidR="00885EAB">
        <w:rPr>
          <w:rFonts w:ascii="Times New Roman" w:hAnsi="Times New Roman" w:cs="Times New Roman"/>
          <w:sz w:val="24"/>
          <w:szCs w:val="24"/>
        </w:rPr>
        <w:t xml:space="preserve"> PD together in their worksite, </w:t>
      </w:r>
      <w:r w:rsidR="002F13A4">
        <w:rPr>
          <w:rFonts w:ascii="Times New Roman" w:hAnsi="Times New Roman" w:cs="Times New Roman"/>
          <w:sz w:val="24"/>
          <w:szCs w:val="24"/>
        </w:rPr>
        <w:t xml:space="preserve">therefore keeping them in their setting. </w:t>
      </w:r>
    </w:p>
    <w:p w14:paraId="2595B0F7" w14:textId="52D9A5B7" w:rsidR="009A29B0" w:rsidRPr="00A51AE8" w:rsidRDefault="001C18C0" w:rsidP="001C18C0">
      <w:pPr>
        <w:pStyle w:val="Heading4"/>
        <w:ind w:firstLine="0"/>
        <w:rPr>
          <w:rFonts w:ascii="Times New Roman" w:hAnsi="Times New Roman" w:cs="Times New Roman"/>
        </w:rPr>
      </w:pPr>
      <w:r w:rsidRPr="00A51AE8">
        <w:rPr>
          <w:rFonts w:ascii="Times New Roman" w:hAnsi="Times New Roman" w:cs="Times New Roman"/>
        </w:rPr>
        <w:t xml:space="preserve">Structure #5: </w:t>
      </w:r>
      <w:r w:rsidR="00BF5BCF">
        <w:rPr>
          <w:rFonts w:ascii="Times New Roman" w:hAnsi="Times New Roman" w:cs="Times New Roman"/>
        </w:rPr>
        <w:t>Instructional Integration of Technology (On-line Delivery)</w:t>
      </w:r>
    </w:p>
    <w:p w14:paraId="7AB2C300" w14:textId="77777777" w:rsidR="009A29B0" w:rsidRPr="00A51AE8" w:rsidRDefault="001C18C0" w:rsidP="009A29B0">
      <w:pPr>
        <w:rPr>
          <w:rFonts w:ascii="Times New Roman" w:hAnsi="Times New Roman" w:cs="Times New Roman"/>
          <w:sz w:val="24"/>
          <w:szCs w:val="24"/>
        </w:rPr>
      </w:pPr>
      <w:r w:rsidRPr="00A51AE8">
        <w:rPr>
          <w:rFonts w:ascii="Times New Roman" w:hAnsi="Times New Roman" w:cs="Times New Roman"/>
          <w:sz w:val="24"/>
          <w:szCs w:val="24"/>
        </w:rPr>
        <w:t xml:space="preserve">Finding the optimal balance of face-to-face and online PD activities can be difficult. The research suggests that </w:t>
      </w:r>
      <w:r w:rsidR="009A29B0" w:rsidRPr="00A51AE8">
        <w:rPr>
          <w:rFonts w:ascii="Times New Roman" w:hAnsi="Times New Roman" w:cs="Times New Roman"/>
          <w:sz w:val="24"/>
          <w:szCs w:val="24"/>
        </w:rPr>
        <w:t xml:space="preserve">PD delivery be a blended and multi-modal, dynamic, and responsive process supported by online resources and technologies as well as face-to face interactions. The intent is to provide ongoing, embedded professional learning opportunities and resources that will be open, accessible, and accommodate flexible delivery options. </w:t>
      </w:r>
      <w:r w:rsidRPr="00A51AE8">
        <w:rPr>
          <w:rFonts w:ascii="Times New Roman" w:hAnsi="Times New Roman" w:cs="Times New Roman"/>
          <w:sz w:val="24"/>
          <w:szCs w:val="24"/>
        </w:rPr>
        <w:t xml:space="preserve">Such an approach offers numerous, salient advantages. </w:t>
      </w:r>
      <w:r w:rsidR="009A29B0" w:rsidRPr="00A51AE8">
        <w:rPr>
          <w:rFonts w:ascii="Times New Roman" w:hAnsi="Times New Roman" w:cs="Times New Roman"/>
          <w:sz w:val="24"/>
          <w:szCs w:val="24"/>
        </w:rPr>
        <w:t>The online component provide</w:t>
      </w:r>
      <w:r w:rsidRPr="00A51AE8">
        <w:rPr>
          <w:rFonts w:ascii="Times New Roman" w:hAnsi="Times New Roman" w:cs="Times New Roman"/>
          <w:sz w:val="24"/>
          <w:szCs w:val="24"/>
        </w:rPr>
        <w:t>s</w:t>
      </w:r>
      <w:r w:rsidR="009A29B0" w:rsidRPr="00A51AE8">
        <w:rPr>
          <w:rFonts w:ascii="Times New Roman" w:hAnsi="Times New Roman" w:cs="Times New Roman"/>
          <w:sz w:val="24"/>
          <w:szCs w:val="24"/>
        </w:rPr>
        <w:t xml:space="preserve"> access to resources available in multiple media formats as well as take</w:t>
      </w:r>
      <w:r w:rsidRPr="00A51AE8">
        <w:rPr>
          <w:rFonts w:ascii="Times New Roman" w:hAnsi="Times New Roman" w:cs="Times New Roman"/>
          <w:sz w:val="24"/>
          <w:szCs w:val="24"/>
        </w:rPr>
        <w:t>s</w:t>
      </w:r>
      <w:r w:rsidR="009A29B0" w:rsidRPr="00A51AE8">
        <w:rPr>
          <w:rFonts w:ascii="Times New Roman" w:hAnsi="Times New Roman" w:cs="Times New Roman"/>
          <w:sz w:val="24"/>
          <w:szCs w:val="24"/>
        </w:rPr>
        <w:t xml:space="preserve"> advantage of existing and emerging technologies that support the communication and collaboration necessary for adult learning. Many collaborative technologies, facilitated or independent, allow participants to engage in teamwork and utilize online resources, such as videoconferencing, online learning, social networking, and instant messaging. The thoughtful use of collaborative technologies can engage and extend the learning experience, providing access to support at a time and place convenient for the learner. </w:t>
      </w:r>
    </w:p>
    <w:p w14:paraId="36EFDDF2" w14:textId="77777777" w:rsidR="00777629" w:rsidRPr="00A51AE8" w:rsidRDefault="001C18C0">
      <w:pPr>
        <w:rPr>
          <w:rFonts w:ascii="Times New Roman" w:hAnsi="Times New Roman" w:cs="Times New Roman"/>
          <w:sz w:val="24"/>
          <w:szCs w:val="24"/>
        </w:rPr>
      </w:pPr>
      <w:r w:rsidRPr="00A51AE8">
        <w:rPr>
          <w:rFonts w:ascii="Times New Roman" w:hAnsi="Times New Roman" w:cs="Times New Roman"/>
          <w:sz w:val="24"/>
          <w:szCs w:val="24"/>
        </w:rPr>
        <w:t>O</w:t>
      </w:r>
      <w:r w:rsidR="005F5163" w:rsidRPr="00A51AE8">
        <w:rPr>
          <w:rFonts w:ascii="Times New Roman" w:hAnsi="Times New Roman" w:cs="Times New Roman"/>
          <w:sz w:val="24"/>
          <w:szCs w:val="24"/>
        </w:rPr>
        <w:t xml:space="preserve">nline facilitation of PD </w:t>
      </w:r>
      <w:r w:rsidRPr="00A51AE8">
        <w:rPr>
          <w:rFonts w:ascii="Times New Roman" w:hAnsi="Times New Roman" w:cs="Times New Roman"/>
          <w:sz w:val="24"/>
          <w:szCs w:val="24"/>
        </w:rPr>
        <w:t xml:space="preserve">can </w:t>
      </w:r>
      <w:r w:rsidR="005F5163" w:rsidRPr="00A51AE8">
        <w:rPr>
          <w:rFonts w:ascii="Times New Roman" w:hAnsi="Times New Roman" w:cs="Times New Roman"/>
          <w:sz w:val="24"/>
          <w:szCs w:val="24"/>
        </w:rPr>
        <w:t xml:space="preserve">be supported by webinars, conference calls, or use of online resources that integrate web2.0 technologies such as wikis, blogs, real-time chat, or blogs. </w:t>
      </w:r>
      <w:r w:rsidR="00651E27" w:rsidRPr="00A51AE8">
        <w:rPr>
          <w:rFonts w:ascii="Times New Roman" w:hAnsi="Times New Roman" w:cs="Times New Roman"/>
          <w:sz w:val="24"/>
          <w:szCs w:val="24"/>
        </w:rPr>
        <w:t>L</w:t>
      </w:r>
      <w:r w:rsidR="005F5163" w:rsidRPr="00A51AE8">
        <w:rPr>
          <w:rFonts w:ascii="Times New Roman" w:hAnsi="Times New Roman" w:cs="Times New Roman"/>
          <w:sz w:val="24"/>
          <w:szCs w:val="24"/>
        </w:rPr>
        <w:t>earners need access to these professional learning opportunities both on- and off-site and through multiple mobile devices such as Android and Apple based cell phones, tablets and iPads, or lightweight laptops or netbooks.</w:t>
      </w:r>
      <w:r w:rsidR="00777629" w:rsidRPr="00A51AE8">
        <w:rPr>
          <w:rFonts w:ascii="Times New Roman" w:hAnsi="Times New Roman" w:cs="Times New Roman"/>
          <w:sz w:val="24"/>
          <w:szCs w:val="24"/>
        </w:rPr>
        <w:t xml:space="preserve"> A critical component affecting the success of this access is the availability of standard interactive and communication resources including ample bandwidth (100 kbps per person, or 150-200 kbps per active educational instructor and student computer), current hardware and software, and access to web-based collaborative environments and educationally relevant resources. </w:t>
      </w:r>
    </w:p>
    <w:p w14:paraId="2B226C00" w14:textId="77777777" w:rsidR="00777629" w:rsidRPr="00A51AE8" w:rsidRDefault="00777629" w:rsidP="00A943F6">
      <w:pPr>
        <w:pStyle w:val="Heading4"/>
        <w:ind w:firstLine="0"/>
        <w:rPr>
          <w:rFonts w:ascii="Times New Roman" w:hAnsi="Times New Roman" w:cs="Times New Roman"/>
        </w:rPr>
      </w:pPr>
      <w:r w:rsidRPr="00A51AE8">
        <w:rPr>
          <w:rFonts w:ascii="Times New Roman" w:hAnsi="Times New Roman" w:cs="Times New Roman"/>
        </w:rPr>
        <w:t xml:space="preserve">Combining </w:t>
      </w:r>
      <w:r w:rsidR="004A7552" w:rsidRPr="00A51AE8">
        <w:rPr>
          <w:rFonts w:ascii="Times New Roman" w:hAnsi="Times New Roman" w:cs="Times New Roman"/>
        </w:rPr>
        <w:t>P</w:t>
      </w:r>
      <w:r w:rsidRPr="00A51AE8">
        <w:rPr>
          <w:rFonts w:ascii="Times New Roman" w:hAnsi="Times New Roman" w:cs="Times New Roman"/>
        </w:rPr>
        <w:t xml:space="preserve">ractices </w:t>
      </w:r>
      <w:r w:rsidR="004A7552" w:rsidRPr="00A51AE8">
        <w:rPr>
          <w:rFonts w:ascii="Times New Roman" w:hAnsi="Times New Roman" w:cs="Times New Roman"/>
        </w:rPr>
        <w:t>U</w:t>
      </w:r>
      <w:r w:rsidRPr="00A51AE8">
        <w:rPr>
          <w:rFonts w:ascii="Times New Roman" w:hAnsi="Times New Roman" w:cs="Times New Roman"/>
        </w:rPr>
        <w:t xml:space="preserve">sed </w:t>
      </w:r>
    </w:p>
    <w:p w14:paraId="629602BB" w14:textId="2406F7D0" w:rsidR="00777629" w:rsidRPr="00A51AE8" w:rsidRDefault="00777629" w:rsidP="003E3E82">
      <w:pPr>
        <w:rPr>
          <w:rFonts w:ascii="Times New Roman" w:hAnsi="Times New Roman" w:cs="Times New Roman"/>
          <w:sz w:val="24"/>
          <w:szCs w:val="24"/>
        </w:rPr>
      </w:pPr>
      <w:r w:rsidRPr="00A51AE8">
        <w:rPr>
          <w:rFonts w:ascii="Times New Roman" w:hAnsi="Times New Roman" w:cs="Times New Roman"/>
          <w:sz w:val="24"/>
          <w:szCs w:val="24"/>
        </w:rPr>
        <w:t>While individual PD structures or practices can show promising results or may be preferable to partici</w:t>
      </w:r>
      <w:r w:rsidR="00213D82" w:rsidRPr="00A51AE8">
        <w:rPr>
          <w:rFonts w:ascii="Times New Roman" w:hAnsi="Times New Roman" w:cs="Times New Roman"/>
          <w:sz w:val="24"/>
          <w:szCs w:val="24"/>
        </w:rPr>
        <w:t>pants, Dunst and Trivette</w:t>
      </w:r>
      <w:r w:rsidRPr="00A51AE8">
        <w:rPr>
          <w:rFonts w:ascii="Times New Roman" w:hAnsi="Times New Roman" w:cs="Times New Roman"/>
          <w:sz w:val="24"/>
          <w:szCs w:val="24"/>
        </w:rPr>
        <w:t xml:space="preserve"> found through their meta</w:t>
      </w:r>
      <w:r w:rsidR="00670F98" w:rsidRPr="00A51AE8">
        <w:rPr>
          <w:rFonts w:ascii="Times New Roman" w:hAnsi="Times New Roman" w:cs="Times New Roman"/>
          <w:sz w:val="24"/>
          <w:szCs w:val="24"/>
        </w:rPr>
        <w:t>-</w:t>
      </w:r>
      <w:r w:rsidRPr="00A51AE8">
        <w:rPr>
          <w:rFonts w:ascii="Times New Roman" w:hAnsi="Times New Roman" w:cs="Times New Roman"/>
          <w:sz w:val="24"/>
          <w:szCs w:val="24"/>
        </w:rPr>
        <w:t xml:space="preserve">analysis that the more </w:t>
      </w:r>
      <w:r w:rsidRPr="00A51AE8">
        <w:rPr>
          <w:rFonts w:ascii="Times New Roman" w:hAnsi="Times New Roman" w:cs="Times New Roman"/>
          <w:sz w:val="24"/>
          <w:szCs w:val="24"/>
        </w:rPr>
        <w:lastRenderedPageBreak/>
        <w:t>practices and the use of a combination of practices were ‘associated with optimal positive learner outcomes’ (p. 145)</w:t>
      </w:r>
      <w:r w:rsidR="004B082F" w:rsidRPr="00A943F6">
        <w:rPr>
          <w:rFonts w:ascii="Times New Roman" w:hAnsi="Times New Roman" w:cs="Times New Roman"/>
          <w:sz w:val="24"/>
          <w:szCs w:val="24"/>
        </w:rPr>
        <w:t>.</w:t>
      </w:r>
      <w:r w:rsidR="004B082F" w:rsidRPr="00A943F6">
        <w:rPr>
          <w:rFonts w:ascii="Times New Roman" w:hAnsi="Times New Roman" w:cs="Times New Roman"/>
          <w:sz w:val="24"/>
          <w:szCs w:val="24"/>
          <w:vertAlign w:val="superscript"/>
        </w:rPr>
        <w:t xml:space="preserve"> 21</w:t>
      </w:r>
      <w:r w:rsidRPr="00A943F6">
        <w:rPr>
          <w:rFonts w:ascii="Times New Roman" w:hAnsi="Times New Roman" w:cs="Times New Roman"/>
          <w:sz w:val="24"/>
          <w:szCs w:val="24"/>
        </w:rPr>
        <w:t xml:space="preserve"> </w:t>
      </w:r>
      <w:r w:rsidR="00213D82" w:rsidRPr="00A51AE8">
        <w:rPr>
          <w:rFonts w:ascii="Times New Roman" w:hAnsi="Times New Roman" w:cs="Times New Roman"/>
          <w:sz w:val="24"/>
          <w:szCs w:val="24"/>
        </w:rPr>
        <w:t>Joyce and Showers</w:t>
      </w:r>
      <w:r w:rsidRPr="00A51AE8">
        <w:rPr>
          <w:rFonts w:ascii="Times New Roman" w:hAnsi="Times New Roman" w:cs="Times New Roman"/>
          <w:sz w:val="24"/>
          <w:szCs w:val="24"/>
        </w:rPr>
        <w:t xml:space="preserve"> shared the same results.</w:t>
      </w:r>
      <w:r w:rsidR="00213D82" w:rsidRPr="00A943F6">
        <w:rPr>
          <w:rFonts w:ascii="Times New Roman" w:hAnsi="Times New Roman" w:cs="Times New Roman"/>
          <w:sz w:val="24"/>
          <w:szCs w:val="24"/>
          <w:vertAlign w:val="superscript"/>
        </w:rPr>
        <w:t>15</w:t>
      </w:r>
      <w:r w:rsidRPr="00A943F6">
        <w:rPr>
          <w:rFonts w:ascii="Times New Roman" w:hAnsi="Times New Roman" w:cs="Times New Roman"/>
          <w:sz w:val="24"/>
          <w:szCs w:val="24"/>
        </w:rPr>
        <w:t xml:space="preserve"> </w:t>
      </w:r>
      <w:r w:rsidRPr="00A51AE8">
        <w:rPr>
          <w:rFonts w:ascii="Times New Roman" w:hAnsi="Times New Roman" w:cs="Times New Roman"/>
          <w:sz w:val="24"/>
          <w:szCs w:val="24"/>
        </w:rPr>
        <w:t xml:space="preserve">Professional developers then must incorporate all of the practices and structures described if the intent is to ensure mastery for instructors and positive outcomes for students. A combination of including more hours and more characteristics/practices yielded a higher effect </w:t>
      </w:r>
      <w:r w:rsidR="003D2CB9" w:rsidRPr="00A51AE8">
        <w:rPr>
          <w:rFonts w:ascii="Times New Roman" w:hAnsi="Times New Roman" w:cs="Times New Roman"/>
          <w:sz w:val="24"/>
          <w:szCs w:val="24"/>
        </w:rPr>
        <w:t>size,</w:t>
      </w:r>
      <w:r w:rsidRPr="00A51AE8">
        <w:rPr>
          <w:rFonts w:ascii="Times New Roman" w:hAnsi="Times New Roman" w:cs="Times New Roman"/>
          <w:sz w:val="24"/>
          <w:szCs w:val="24"/>
        </w:rPr>
        <w:t xml:space="preserve"> as did fewer numbers of participants combined with more characteristics/practices.</w:t>
      </w:r>
    </w:p>
    <w:p w14:paraId="2FF3ABC2" w14:textId="77777777" w:rsidR="00777629" w:rsidRPr="00A51AE8" w:rsidRDefault="00374619" w:rsidP="00FA7AE9">
      <w:pPr>
        <w:pStyle w:val="Heading2"/>
        <w:rPr>
          <w:rFonts w:ascii="Times New Roman" w:hAnsi="Times New Roman" w:cs="Times New Roman"/>
        </w:rPr>
      </w:pPr>
      <w:r w:rsidRPr="00A51AE8">
        <w:rPr>
          <w:rFonts w:ascii="Times New Roman" w:hAnsi="Times New Roman" w:cs="Times New Roman"/>
        </w:rPr>
        <w:t>G</w:t>
      </w:r>
      <w:r w:rsidR="00B05DB8" w:rsidRPr="00A51AE8">
        <w:rPr>
          <w:rFonts w:ascii="Times New Roman" w:hAnsi="Times New Roman" w:cs="Times New Roman"/>
        </w:rPr>
        <w:t xml:space="preserve">. </w:t>
      </w:r>
      <w:r w:rsidR="00777629" w:rsidRPr="00A51AE8">
        <w:rPr>
          <w:rFonts w:ascii="Times New Roman" w:hAnsi="Times New Roman" w:cs="Times New Roman"/>
        </w:rPr>
        <w:t>Summary</w:t>
      </w:r>
    </w:p>
    <w:p w14:paraId="35FEAB36" w14:textId="54D576BE" w:rsidR="005447C9" w:rsidRDefault="00383F6E" w:rsidP="00A943F6">
      <w:pPr>
        <w:widowControl w:val="0"/>
        <w:autoSpaceDE w:val="0"/>
        <w:autoSpaceDN w:val="0"/>
        <w:adjustRightInd w:val="0"/>
        <w:spacing w:after="280" w:line="360" w:lineRule="atLeast"/>
        <w:rPr>
          <w:rFonts w:ascii="Times New Roman" w:eastAsia="Times New Roman" w:hAnsi="Times New Roman" w:cs="Times New Roman"/>
          <w:color w:val="auto"/>
          <w:sz w:val="24"/>
          <w:szCs w:val="24"/>
        </w:rPr>
      </w:pPr>
      <w:r w:rsidRPr="00A51AE8">
        <w:rPr>
          <w:rFonts w:ascii="Times New Roman" w:eastAsia="Times New Roman" w:hAnsi="Times New Roman" w:cs="Times New Roman"/>
          <w:color w:val="auto"/>
          <w:sz w:val="24"/>
          <w:szCs w:val="24"/>
        </w:rPr>
        <w:t xml:space="preserve">This </w:t>
      </w:r>
      <w:r w:rsidR="001C18C0" w:rsidRPr="00A51AE8">
        <w:rPr>
          <w:rFonts w:ascii="Times New Roman" w:eastAsia="Times New Roman" w:hAnsi="Times New Roman" w:cs="Times New Roman"/>
          <w:color w:val="auto"/>
          <w:sz w:val="24"/>
          <w:szCs w:val="24"/>
        </w:rPr>
        <w:t xml:space="preserve">document </w:t>
      </w:r>
      <w:r w:rsidRPr="00A51AE8">
        <w:rPr>
          <w:rFonts w:ascii="Times New Roman" w:eastAsia="Times New Roman" w:hAnsi="Times New Roman" w:cs="Times New Roman"/>
          <w:color w:val="auto"/>
          <w:sz w:val="24"/>
          <w:szCs w:val="24"/>
        </w:rPr>
        <w:t>describes the PD framework through which all</w:t>
      </w:r>
      <w:r w:rsidR="006F34A4">
        <w:rPr>
          <w:rFonts w:ascii="Times New Roman" w:eastAsia="Times New Roman" w:hAnsi="Times New Roman" w:cs="Times New Roman"/>
          <w:color w:val="auto"/>
          <w:sz w:val="24"/>
          <w:szCs w:val="24"/>
        </w:rPr>
        <w:t xml:space="preserve"> </w:t>
      </w:r>
      <w:r w:rsidRPr="00A51AE8">
        <w:rPr>
          <w:rFonts w:ascii="Times New Roman" w:eastAsia="Times New Roman" w:hAnsi="Times New Roman" w:cs="Times New Roman"/>
          <w:color w:val="auto"/>
          <w:sz w:val="24"/>
          <w:szCs w:val="24"/>
        </w:rPr>
        <w:t xml:space="preserve">PD </w:t>
      </w:r>
      <w:r w:rsidR="00C74C4F">
        <w:rPr>
          <w:rFonts w:ascii="Times New Roman" w:eastAsia="Times New Roman" w:hAnsi="Times New Roman" w:cs="Times New Roman"/>
          <w:color w:val="auto"/>
          <w:sz w:val="24"/>
          <w:szCs w:val="24"/>
        </w:rPr>
        <w:t>should</w:t>
      </w:r>
      <w:r w:rsidRPr="00A51AE8">
        <w:rPr>
          <w:rFonts w:ascii="Times New Roman" w:eastAsia="Times New Roman" w:hAnsi="Times New Roman" w:cs="Times New Roman"/>
          <w:color w:val="auto"/>
          <w:sz w:val="24"/>
          <w:szCs w:val="24"/>
        </w:rPr>
        <w:t xml:space="preserve"> be designed</w:t>
      </w:r>
      <w:r w:rsidR="008609C1" w:rsidRPr="00A51AE8">
        <w:rPr>
          <w:rFonts w:ascii="Times New Roman" w:eastAsia="Times New Roman" w:hAnsi="Times New Roman" w:cs="Times New Roman"/>
          <w:color w:val="auto"/>
          <w:sz w:val="24"/>
          <w:szCs w:val="24"/>
        </w:rPr>
        <w:t xml:space="preserve"> and implemented</w:t>
      </w:r>
      <w:r w:rsidR="0068454B" w:rsidRPr="00A51AE8">
        <w:rPr>
          <w:rFonts w:ascii="Times New Roman" w:eastAsia="Times New Roman" w:hAnsi="Times New Roman" w:cs="Times New Roman"/>
          <w:color w:val="auto"/>
          <w:sz w:val="24"/>
          <w:szCs w:val="24"/>
        </w:rPr>
        <w:t xml:space="preserve"> for</w:t>
      </w:r>
      <w:r w:rsidR="006F34A4">
        <w:rPr>
          <w:rFonts w:ascii="Times New Roman" w:eastAsia="Times New Roman" w:hAnsi="Times New Roman" w:cs="Times New Roman"/>
          <w:color w:val="auto"/>
          <w:sz w:val="24"/>
          <w:szCs w:val="24"/>
        </w:rPr>
        <w:t xml:space="preserve"> all</w:t>
      </w:r>
      <w:r w:rsidR="0068454B" w:rsidRPr="00A51AE8">
        <w:rPr>
          <w:rFonts w:ascii="Times New Roman" w:eastAsia="Times New Roman" w:hAnsi="Times New Roman" w:cs="Times New Roman"/>
          <w:color w:val="auto"/>
          <w:sz w:val="24"/>
          <w:szCs w:val="24"/>
        </w:rPr>
        <w:t xml:space="preserve"> adult learners in </w:t>
      </w:r>
      <w:r w:rsidR="00C74C4F">
        <w:rPr>
          <w:rFonts w:ascii="Times New Roman" w:eastAsia="Times New Roman" w:hAnsi="Times New Roman" w:cs="Times New Roman"/>
          <w:color w:val="auto"/>
          <w:sz w:val="24"/>
          <w:szCs w:val="24"/>
        </w:rPr>
        <w:t xml:space="preserve">educational </w:t>
      </w:r>
      <w:r w:rsidR="0068454B" w:rsidRPr="00A51AE8">
        <w:rPr>
          <w:rFonts w:ascii="Times New Roman" w:eastAsia="Times New Roman" w:hAnsi="Times New Roman" w:cs="Times New Roman"/>
          <w:color w:val="auto"/>
          <w:sz w:val="24"/>
          <w:szCs w:val="24"/>
        </w:rPr>
        <w:t>settings</w:t>
      </w:r>
      <w:r w:rsidR="00A6514D">
        <w:rPr>
          <w:rFonts w:ascii="Times New Roman" w:eastAsia="Times New Roman" w:hAnsi="Times New Roman" w:cs="Times New Roman"/>
          <w:color w:val="auto"/>
          <w:sz w:val="24"/>
          <w:szCs w:val="24"/>
        </w:rPr>
        <w:t xml:space="preserve">. </w:t>
      </w:r>
      <w:bookmarkStart w:id="0" w:name="_GoBack"/>
      <w:bookmarkEnd w:id="0"/>
      <w:r w:rsidR="001C18C0" w:rsidRPr="00A51AE8">
        <w:rPr>
          <w:rFonts w:ascii="Times New Roman" w:eastAsia="Times New Roman" w:hAnsi="Times New Roman" w:cs="Times New Roman"/>
          <w:color w:val="auto"/>
          <w:sz w:val="24"/>
          <w:szCs w:val="24"/>
        </w:rPr>
        <w:t xml:space="preserve">The content </w:t>
      </w:r>
      <w:r w:rsidR="008609C1" w:rsidRPr="00A51AE8">
        <w:rPr>
          <w:rFonts w:ascii="Times New Roman" w:eastAsia="Times New Roman" w:hAnsi="Times New Roman" w:cs="Times New Roman"/>
          <w:color w:val="auto"/>
          <w:sz w:val="24"/>
          <w:szCs w:val="24"/>
        </w:rPr>
        <w:t>focuses on</w:t>
      </w:r>
      <w:r w:rsidRPr="00A51AE8">
        <w:rPr>
          <w:rFonts w:ascii="Times New Roman" w:eastAsia="Times New Roman" w:hAnsi="Times New Roman" w:cs="Times New Roman"/>
          <w:color w:val="auto"/>
          <w:sz w:val="24"/>
          <w:szCs w:val="24"/>
        </w:rPr>
        <w:t xml:space="preserve"> mastery as the </w:t>
      </w:r>
      <w:r w:rsidR="001C18C0" w:rsidRPr="00A51AE8">
        <w:rPr>
          <w:rFonts w:ascii="Times New Roman" w:eastAsia="Times New Roman" w:hAnsi="Times New Roman" w:cs="Times New Roman"/>
          <w:color w:val="auto"/>
          <w:sz w:val="24"/>
          <w:szCs w:val="24"/>
        </w:rPr>
        <w:t xml:space="preserve">primary </w:t>
      </w:r>
      <w:r w:rsidRPr="00A51AE8">
        <w:rPr>
          <w:rFonts w:ascii="Times New Roman" w:eastAsia="Times New Roman" w:hAnsi="Times New Roman" w:cs="Times New Roman"/>
          <w:color w:val="auto"/>
          <w:sz w:val="24"/>
          <w:szCs w:val="24"/>
        </w:rPr>
        <w:t xml:space="preserve">goal of high quality PD, </w:t>
      </w:r>
      <w:r w:rsidR="001C18C0" w:rsidRPr="00A51AE8">
        <w:rPr>
          <w:rFonts w:ascii="Times New Roman" w:eastAsia="Times New Roman" w:hAnsi="Times New Roman" w:cs="Times New Roman"/>
          <w:color w:val="auto"/>
          <w:sz w:val="24"/>
          <w:szCs w:val="24"/>
        </w:rPr>
        <w:t xml:space="preserve">but also how PD is important to maintaining high levels of implementation fidelity and ensuring participants collective participation so they become professional learners who can adapt to the ongoing challenges accompanying their roles. To achieve these goals, the document </w:t>
      </w:r>
      <w:r w:rsidRPr="00A51AE8">
        <w:rPr>
          <w:rFonts w:ascii="Times New Roman" w:eastAsia="Times New Roman" w:hAnsi="Times New Roman" w:cs="Times New Roman"/>
          <w:color w:val="auto"/>
          <w:sz w:val="24"/>
          <w:szCs w:val="24"/>
        </w:rPr>
        <w:t>provides the guiding principles</w:t>
      </w:r>
      <w:r w:rsidR="008609C1" w:rsidRPr="00A51AE8">
        <w:rPr>
          <w:rFonts w:ascii="Times New Roman" w:eastAsia="Times New Roman" w:hAnsi="Times New Roman" w:cs="Times New Roman"/>
          <w:color w:val="auto"/>
          <w:sz w:val="24"/>
          <w:szCs w:val="24"/>
        </w:rPr>
        <w:t xml:space="preserve"> of PD</w:t>
      </w:r>
      <w:r w:rsidRPr="00A51AE8">
        <w:rPr>
          <w:rFonts w:ascii="Times New Roman" w:eastAsia="Times New Roman" w:hAnsi="Times New Roman" w:cs="Times New Roman"/>
          <w:color w:val="auto"/>
          <w:sz w:val="24"/>
          <w:szCs w:val="24"/>
        </w:rPr>
        <w:t xml:space="preserve"> and delineates the PD practices and structures that will be implemented in all PD.  The framework is directed by the most current and compelling research in teacher PD and adult learning.  Hence, all PD whether delivered through a face-to-face, online or blended approach, will be designed</w:t>
      </w:r>
      <w:r w:rsidR="008609C1" w:rsidRPr="00A51AE8">
        <w:rPr>
          <w:rFonts w:ascii="Times New Roman" w:eastAsia="Times New Roman" w:hAnsi="Times New Roman" w:cs="Times New Roman"/>
          <w:color w:val="auto"/>
          <w:sz w:val="24"/>
          <w:szCs w:val="24"/>
        </w:rPr>
        <w:t xml:space="preserve"> and implemented by applying this</w:t>
      </w:r>
      <w:r w:rsidRPr="00A51AE8">
        <w:rPr>
          <w:rFonts w:ascii="Times New Roman" w:eastAsia="Times New Roman" w:hAnsi="Times New Roman" w:cs="Times New Roman"/>
          <w:color w:val="auto"/>
          <w:sz w:val="24"/>
          <w:szCs w:val="24"/>
        </w:rPr>
        <w:t xml:space="preserve"> framework.</w:t>
      </w:r>
    </w:p>
    <w:p w14:paraId="0F4962C1" w14:textId="30934BA6" w:rsidR="003F6C25" w:rsidRPr="00FE0A9F" w:rsidRDefault="005447C9" w:rsidP="003F6C25">
      <w:pPr>
        <w:widowControl w:val="0"/>
        <w:autoSpaceDE w:val="0"/>
        <w:autoSpaceDN w:val="0"/>
        <w:adjustRightInd w:val="0"/>
        <w:spacing w:after="280" w:line="360" w:lineRule="atLeas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Let’s all remember that our focus is on improving the quality</w:t>
      </w:r>
      <w:r w:rsidR="00922F0A">
        <w:rPr>
          <w:rFonts w:ascii="Times New Roman" w:eastAsia="Times New Roman" w:hAnsi="Times New Roman" w:cs="Times New Roman"/>
          <w:color w:val="auto"/>
          <w:sz w:val="24"/>
          <w:szCs w:val="24"/>
        </w:rPr>
        <w:t xml:space="preserve"> of</w:t>
      </w:r>
      <w:r w:rsidR="001B0D52">
        <w:rPr>
          <w:rFonts w:ascii="Times New Roman" w:eastAsia="Times New Roman" w:hAnsi="Times New Roman" w:cs="Times New Roman"/>
          <w:color w:val="auto"/>
          <w:sz w:val="24"/>
          <w:szCs w:val="24"/>
        </w:rPr>
        <w:t xml:space="preserve"> students’</w:t>
      </w:r>
      <w:r w:rsidR="00922F0A">
        <w:rPr>
          <w:rFonts w:ascii="Times New Roman" w:eastAsia="Times New Roman" w:hAnsi="Times New Roman" w:cs="Times New Roman"/>
          <w:color w:val="auto"/>
          <w:sz w:val="24"/>
          <w:szCs w:val="24"/>
        </w:rPr>
        <w:t xml:space="preserve"> lives through voc</w:t>
      </w:r>
      <w:r w:rsidR="007B4C94">
        <w:rPr>
          <w:rFonts w:ascii="Times New Roman" w:eastAsia="Times New Roman" w:hAnsi="Times New Roman" w:cs="Times New Roman"/>
          <w:color w:val="auto"/>
          <w:sz w:val="24"/>
          <w:szCs w:val="24"/>
        </w:rPr>
        <w:t xml:space="preserve">ational and academic training. </w:t>
      </w:r>
      <w:r w:rsidR="003F6C25" w:rsidRPr="00FE0A9F">
        <w:rPr>
          <w:rFonts w:ascii="Times New Roman" w:eastAsia="Times New Roman" w:hAnsi="Times New Roman" w:cs="Times New Roman"/>
          <w:color w:val="auto"/>
          <w:sz w:val="24"/>
          <w:szCs w:val="24"/>
        </w:rPr>
        <w:t xml:space="preserve">Ultimately, student achievement will improve </w:t>
      </w:r>
      <w:r w:rsidR="003D2CB9" w:rsidRPr="00FE0A9F">
        <w:rPr>
          <w:rFonts w:ascii="Times New Roman" w:eastAsia="Times New Roman" w:hAnsi="Times New Roman" w:cs="Times New Roman"/>
          <w:color w:val="auto"/>
          <w:sz w:val="24"/>
          <w:szCs w:val="24"/>
        </w:rPr>
        <w:t xml:space="preserve">when </w:t>
      </w:r>
      <w:r w:rsidR="003D2CB9">
        <w:rPr>
          <w:rFonts w:ascii="Times New Roman" w:eastAsia="Times New Roman" w:hAnsi="Times New Roman" w:cs="Times New Roman"/>
          <w:color w:val="auto"/>
          <w:sz w:val="24"/>
          <w:szCs w:val="24"/>
        </w:rPr>
        <w:t>instructional</w:t>
      </w:r>
      <w:r w:rsidR="003F6C25" w:rsidRPr="00FE0A9F">
        <w:rPr>
          <w:rFonts w:ascii="Times New Roman" w:eastAsia="Times New Roman" w:hAnsi="Times New Roman" w:cs="Times New Roman"/>
          <w:color w:val="auto"/>
          <w:sz w:val="24"/>
          <w:szCs w:val="24"/>
        </w:rPr>
        <w:t xml:space="preserve"> techniques are mastered.</w:t>
      </w:r>
    </w:p>
    <w:p w14:paraId="05FAF7E2" w14:textId="3E6A1370" w:rsidR="00220F36" w:rsidRDefault="00495A6B" w:rsidP="00383F6E">
      <w:pPr>
        <w:widowControl w:val="0"/>
        <w:autoSpaceDE w:val="0"/>
        <w:autoSpaceDN w:val="0"/>
        <w:adjustRightInd w:val="0"/>
        <w:spacing w:after="280" w:line="360" w:lineRule="atLeas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Without losing site of all of the people and moving parts impacted by our professional development, the evidence </w:t>
      </w:r>
      <w:r w:rsidR="00306AA7">
        <w:rPr>
          <w:rFonts w:ascii="Times New Roman" w:eastAsia="Times New Roman" w:hAnsi="Times New Roman" w:cs="Times New Roman"/>
          <w:color w:val="auto"/>
          <w:sz w:val="24"/>
          <w:szCs w:val="24"/>
        </w:rPr>
        <w:t xml:space="preserve">bears </w:t>
      </w:r>
      <w:r>
        <w:rPr>
          <w:rFonts w:ascii="Times New Roman" w:eastAsia="Times New Roman" w:hAnsi="Times New Roman" w:cs="Times New Roman"/>
          <w:color w:val="auto"/>
          <w:sz w:val="24"/>
          <w:szCs w:val="24"/>
        </w:rPr>
        <w:t xml:space="preserve">out that </w:t>
      </w:r>
      <w:r w:rsidR="002F3DCD">
        <w:rPr>
          <w:rFonts w:ascii="Times New Roman" w:eastAsia="Times New Roman" w:hAnsi="Times New Roman" w:cs="Times New Roman"/>
          <w:color w:val="auto"/>
          <w:sz w:val="24"/>
          <w:szCs w:val="24"/>
        </w:rPr>
        <w:t xml:space="preserve">the </w:t>
      </w:r>
      <w:r w:rsidR="001B0D52" w:rsidRPr="002F3DCD">
        <w:rPr>
          <w:rFonts w:ascii="Times New Roman" w:eastAsia="Times New Roman" w:hAnsi="Times New Roman" w:cs="Times New Roman"/>
          <w:color w:val="auto"/>
          <w:sz w:val="24"/>
          <w:szCs w:val="24"/>
        </w:rPr>
        <w:t>t</w:t>
      </w:r>
      <w:r w:rsidR="001B0D52" w:rsidRPr="00A943F6">
        <w:rPr>
          <w:rFonts w:ascii="Times New Roman" w:eastAsia="Times New Roman" w:hAnsi="Times New Roman" w:cs="Times New Roman"/>
          <w:color w:val="auto"/>
          <w:sz w:val="24"/>
          <w:szCs w:val="24"/>
        </w:rPr>
        <w:t>eachers and instructors are</w:t>
      </w:r>
      <w:r w:rsidR="005E75D2">
        <w:rPr>
          <w:rFonts w:ascii="Times New Roman" w:eastAsia="Times New Roman" w:hAnsi="Times New Roman" w:cs="Times New Roman"/>
          <w:color w:val="auto"/>
          <w:sz w:val="24"/>
          <w:szCs w:val="24"/>
        </w:rPr>
        <w:t xml:space="preserve"> </w:t>
      </w:r>
      <w:r w:rsidR="008D6E2B">
        <w:rPr>
          <w:rFonts w:ascii="Times New Roman" w:eastAsia="Times New Roman" w:hAnsi="Times New Roman" w:cs="Times New Roman"/>
          <w:color w:val="auto"/>
          <w:sz w:val="24"/>
          <w:szCs w:val="24"/>
        </w:rPr>
        <w:t>essential</w:t>
      </w:r>
      <w:r w:rsidR="002F3DCD">
        <w:rPr>
          <w:rFonts w:ascii="Times New Roman" w:eastAsia="Times New Roman" w:hAnsi="Times New Roman" w:cs="Times New Roman"/>
          <w:color w:val="auto"/>
          <w:sz w:val="24"/>
          <w:szCs w:val="24"/>
        </w:rPr>
        <w:t xml:space="preserve"> to </w:t>
      </w:r>
      <w:r w:rsidR="002F73A0">
        <w:rPr>
          <w:rFonts w:ascii="Times New Roman" w:eastAsia="Times New Roman" w:hAnsi="Times New Roman" w:cs="Times New Roman"/>
          <w:color w:val="auto"/>
          <w:sz w:val="24"/>
          <w:szCs w:val="24"/>
        </w:rPr>
        <w:t xml:space="preserve">helping students </w:t>
      </w:r>
      <w:r w:rsidR="00C74C4F">
        <w:rPr>
          <w:rFonts w:ascii="Times New Roman" w:eastAsia="Times New Roman" w:hAnsi="Times New Roman" w:cs="Times New Roman"/>
          <w:color w:val="auto"/>
          <w:sz w:val="24"/>
          <w:szCs w:val="24"/>
        </w:rPr>
        <w:t>be college and career ready, to</w:t>
      </w:r>
      <w:r w:rsidR="002F73A0">
        <w:rPr>
          <w:rFonts w:ascii="Times New Roman" w:eastAsia="Times New Roman" w:hAnsi="Times New Roman" w:cs="Times New Roman"/>
          <w:color w:val="auto"/>
          <w:sz w:val="24"/>
          <w:szCs w:val="24"/>
        </w:rPr>
        <w:t xml:space="preserve"> become employable, independent citizens.  They are </w:t>
      </w:r>
      <w:r w:rsidR="001B0D52" w:rsidRPr="00A943F6">
        <w:rPr>
          <w:rFonts w:ascii="Times New Roman" w:eastAsia="Times New Roman" w:hAnsi="Times New Roman" w:cs="Times New Roman"/>
          <w:color w:val="auto"/>
          <w:sz w:val="24"/>
          <w:szCs w:val="24"/>
        </w:rPr>
        <w:t>called upon to be experts in their content area or professional knowledge, to know appropriate instructional methodologies and techniques to instruct in their content, and to meet diverse needs of the students in their classes or programs.</w:t>
      </w:r>
      <w:r w:rsidR="001B0D52" w:rsidRPr="00A943F6">
        <w:rPr>
          <w:rFonts w:ascii="Times New Roman" w:eastAsia="Times New Roman" w:hAnsi="Times New Roman" w:cs="Times New Roman"/>
          <w:color w:val="auto"/>
          <w:sz w:val="24"/>
          <w:szCs w:val="24"/>
          <w:vertAlign w:val="superscript"/>
        </w:rPr>
        <w:t>62, 63</w:t>
      </w:r>
      <w:r w:rsidR="001B0D52" w:rsidRPr="00A943F6">
        <w:rPr>
          <w:rFonts w:ascii="Times New Roman" w:eastAsia="Times New Roman" w:hAnsi="Times New Roman" w:cs="Times New Roman"/>
          <w:color w:val="auto"/>
          <w:sz w:val="24"/>
          <w:szCs w:val="24"/>
        </w:rPr>
        <w:t xml:space="preserve"> In other words, teachers and instructors are expected to be mediators who know the challenges of their trade and content area and are able to guide students in negotiating through that content, translating knowledge into practice.</w:t>
      </w:r>
      <w:r w:rsidR="001B0D52" w:rsidRPr="00A943F6">
        <w:rPr>
          <w:rFonts w:ascii="Times New Roman" w:eastAsia="Times New Roman" w:hAnsi="Times New Roman" w:cs="Times New Roman"/>
          <w:color w:val="auto"/>
          <w:sz w:val="24"/>
          <w:szCs w:val="24"/>
          <w:vertAlign w:val="superscript"/>
        </w:rPr>
        <w:t>64</w:t>
      </w:r>
      <w:r w:rsidR="001B0D52" w:rsidRPr="00A943F6">
        <w:rPr>
          <w:rFonts w:ascii="Times New Roman" w:eastAsia="Times New Roman" w:hAnsi="Times New Roman" w:cs="Times New Roman"/>
          <w:color w:val="auto"/>
          <w:sz w:val="24"/>
          <w:szCs w:val="24"/>
        </w:rPr>
        <w:t xml:space="preserve"> As mediators, they clarify for students teaching techniques, rationales, expectations, and the students’ role as a partner in the learning.</w:t>
      </w:r>
      <w:r w:rsidR="001B0D52" w:rsidRPr="00A943F6">
        <w:rPr>
          <w:rFonts w:ascii="Times New Roman" w:eastAsia="Times New Roman" w:hAnsi="Times New Roman" w:cs="Times New Roman"/>
          <w:color w:val="auto"/>
          <w:sz w:val="24"/>
          <w:szCs w:val="24"/>
          <w:vertAlign w:val="superscript"/>
        </w:rPr>
        <w:t>65, 66</w:t>
      </w:r>
      <w:r w:rsidR="001B0D52" w:rsidRPr="00A943F6">
        <w:rPr>
          <w:rFonts w:ascii="Times New Roman" w:eastAsia="Times New Roman" w:hAnsi="Times New Roman" w:cs="Times New Roman"/>
          <w:color w:val="auto"/>
          <w:sz w:val="24"/>
          <w:szCs w:val="24"/>
        </w:rPr>
        <w:t xml:space="preserve"> It is, therefore, incumbent upon professional developers to instruct PD participants so that they learn how to include explicit and purposeful </w:t>
      </w:r>
      <w:r w:rsidR="001B0D52" w:rsidRPr="00A943F6">
        <w:rPr>
          <w:rFonts w:ascii="Times New Roman" w:eastAsia="Times New Roman" w:hAnsi="Times New Roman" w:cs="Times New Roman"/>
          <w:color w:val="auto"/>
          <w:sz w:val="24"/>
          <w:szCs w:val="24"/>
        </w:rPr>
        <w:lastRenderedPageBreak/>
        <w:t>instruction, discussion, and practice in the application of instructional techniques and practices that</w:t>
      </w:r>
      <w:r w:rsidR="007D4982">
        <w:rPr>
          <w:rFonts w:ascii="Times New Roman" w:eastAsia="Times New Roman" w:hAnsi="Times New Roman" w:cs="Times New Roman"/>
          <w:color w:val="auto"/>
          <w:sz w:val="24"/>
          <w:szCs w:val="24"/>
        </w:rPr>
        <w:t>, in the end,</w:t>
      </w:r>
      <w:r w:rsidR="001B0D52" w:rsidRPr="00A943F6">
        <w:rPr>
          <w:rFonts w:ascii="Times New Roman" w:eastAsia="Times New Roman" w:hAnsi="Times New Roman" w:cs="Times New Roman"/>
          <w:color w:val="auto"/>
          <w:sz w:val="24"/>
          <w:szCs w:val="24"/>
        </w:rPr>
        <w:t xml:space="preserve"> most benefit students</w:t>
      </w:r>
      <w:r w:rsidR="00220F36">
        <w:rPr>
          <w:rFonts w:ascii="Times New Roman" w:eastAsia="Times New Roman" w:hAnsi="Times New Roman" w:cs="Times New Roman"/>
          <w:color w:val="auto"/>
          <w:sz w:val="24"/>
          <w:szCs w:val="24"/>
        </w:rPr>
        <w:t>.</w:t>
      </w:r>
    </w:p>
    <w:p w14:paraId="619C2885" w14:textId="3D0B4366" w:rsidR="00520106" w:rsidRDefault="00520106">
      <w:pPr>
        <w:spacing w:after="0" w:line="240" w:lineRule="auto"/>
        <w:ind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74256343" w14:textId="77777777" w:rsidR="005447C9" w:rsidRPr="00A943F6" w:rsidRDefault="005447C9" w:rsidP="00520106">
      <w:pPr>
        <w:spacing w:after="0" w:line="240" w:lineRule="auto"/>
        <w:ind w:firstLine="0"/>
        <w:rPr>
          <w:rFonts w:ascii="Times New Roman" w:eastAsia="Times New Roman" w:hAnsi="Times New Roman" w:cs="Times New Roman"/>
          <w:color w:val="auto"/>
          <w:sz w:val="24"/>
          <w:szCs w:val="24"/>
        </w:rPr>
      </w:pPr>
    </w:p>
    <w:p w14:paraId="33CF1D22" w14:textId="77777777" w:rsidR="00777629" w:rsidRPr="00A51AE8" w:rsidRDefault="00777629" w:rsidP="007D67F9">
      <w:pPr>
        <w:ind w:firstLine="0"/>
        <w:jc w:val="center"/>
        <w:rPr>
          <w:rFonts w:ascii="Times New Roman" w:hAnsi="Times New Roman" w:cs="Times New Roman"/>
          <w:color w:val="auto"/>
          <w:sz w:val="24"/>
          <w:szCs w:val="24"/>
        </w:rPr>
      </w:pPr>
      <w:r w:rsidRPr="00A51AE8">
        <w:rPr>
          <w:rFonts w:ascii="Times New Roman" w:hAnsi="Times New Roman" w:cs="Times New Roman"/>
          <w:color w:val="auto"/>
          <w:sz w:val="24"/>
          <w:szCs w:val="24"/>
        </w:rPr>
        <w:t>References</w:t>
      </w:r>
    </w:p>
    <w:p w14:paraId="2B9D6BE8" w14:textId="77777777" w:rsidR="00911AEA" w:rsidRPr="00A51AE8" w:rsidRDefault="00911AEA" w:rsidP="00911AEA">
      <w:pPr>
        <w:pStyle w:val="ListParagraph"/>
        <w:numPr>
          <w:ilvl w:val="0"/>
          <w:numId w:val="12"/>
        </w:numPr>
        <w:jc w:val="both"/>
        <w:rPr>
          <w:rFonts w:ascii="Times New Roman" w:eastAsia="Times New Roman" w:hAnsi="Times New Roman" w:cs="Times New Roman"/>
          <w:bCs/>
          <w:iCs/>
          <w:color w:val="auto"/>
          <w:sz w:val="24"/>
          <w:szCs w:val="24"/>
        </w:rPr>
      </w:pPr>
      <w:r w:rsidRPr="00A51AE8">
        <w:rPr>
          <w:rFonts w:ascii="Times New Roman" w:eastAsia="Times New Roman" w:hAnsi="Times New Roman" w:cs="Times New Roman"/>
          <w:bCs/>
          <w:iCs/>
          <w:color w:val="auto"/>
          <w:sz w:val="24"/>
          <w:szCs w:val="24"/>
        </w:rPr>
        <w:t>Hirsch, S. (2009). Journal of Staff Development, Vol. 30, No. 4</w:t>
      </w:r>
      <w:r w:rsidR="00CC28FC" w:rsidRPr="00A51AE8">
        <w:rPr>
          <w:rFonts w:ascii="Times New Roman" w:eastAsia="Times New Roman" w:hAnsi="Times New Roman" w:cs="Times New Roman"/>
          <w:bCs/>
          <w:iCs/>
          <w:color w:val="auto"/>
          <w:sz w:val="24"/>
          <w:szCs w:val="24"/>
        </w:rPr>
        <w:t>.</w:t>
      </w:r>
    </w:p>
    <w:p w14:paraId="514172DB" w14:textId="77777777" w:rsidR="00911AEA" w:rsidRPr="00A51AE8" w:rsidRDefault="00911AEA" w:rsidP="00911AEA">
      <w:pPr>
        <w:pStyle w:val="ListParagraph"/>
        <w:ind w:firstLine="0"/>
        <w:jc w:val="both"/>
        <w:rPr>
          <w:rFonts w:ascii="Times New Roman" w:eastAsia="Times New Roman" w:hAnsi="Times New Roman" w:cs="Times New Roman"/>
          <w:bCs/>
          <w:iCs/>
          <w:color w:val="auto"/>
          <w:sz w:val="24"/>
          <w:szCs w:val="24"/>
        </w:rPr>
      </w:pPr>
    </w:p>
    <w:p w14:paraId="56E011A6" w14:textId="77777777" w:rsidR="00911AEA" w:rsidRPr="00A51AE8" w:rsidRDefault="00911AEA" w:rsidP="00911AEA">
      <w:pPr>
        <w:pStyle w:val="ListParagraph"/>
        <w:numPr>
          <w:ilvl w:val="0"/>
          <w:numId w:val="12"/>
        </w:numPr>
        <w:spacing w:after="0"/>
        <w:jc w:val="both"/>
        <w:rPr>
          <w:rFonts w:ascii="Times New Roman" w:hAnsi="Times New Roman" w:cs="Times New Roman"/>
          <w:color w:val="auto"/>
          <w:sz w:val="24"/>
          <w:szCs w:val="24"/>
        </w:rPr>
      </w:pPr>
      <w:r w:rsidRPr="00A51AE8">
        <w:rPr>
          <w:rFonts w:ascii="Times New Roman" w:eastAsia="Times New Roman" w:hAnsi="Times New Roman" w:cs="Times New Roman"/>
          <w:color w:val="auto"/>
          <w:sz w:val="24"/>
          <w:szCs w:val="24"/>
        </w:rPr>
        <w:t xml:space="preserve">Yoon, K. S., Duncan, T., Lee, S. W. Y., Scarloss, B., &amp; Shapley, K. (2007). Reviewing the evidence on how teacher professional development affects student achievement (Issues &amp; Answers Report, REL 2007–No. 033). Washington, DC: U.S. Department of Education, Institute of Education Sciences, National Center for Education Evaluation and Regional Assistance, Regional Educational Laboratory Southwest. Retrieved from </w:t>
      </w:r>
      <w:hyperlink r:id="rId12" w:history="1">
        <w:r w:rsidRPr="00A51AE8">
          <w:rPr>
            <w:rFonts w:ascii="Times New Roman" w:eastAsia="Times New Roman" w:hAnsi="Times New Roman" w:cs="Times New Roman"/>
            <w:color w:val="auto"/>
            <w:sz w:val="24"/>
            <w:szCs w:val="24"/>
            <w:u w:val="single" w:color="0023E6"/>
          </w:rPr>
          <w:t>http://ies.ed.gov/ncee/edlabs</w:t>
        </w:r>
      </w:hyperlink>
    </w:p>
    <w:p w14:paraId="6D120231" w14:textId="77777777" w:rsidR="00911AEA" w:rsidRPr="00A51AE8" w:rsidRDefault="00911AEA" w:rsidP="00911AEA">
      <w:pPr>
        <w:spacing w:after="0"/>
        <w:ind w:firstLine="0"/>
        <w:jc w:val="both"/>
        <w:rPr>
          <w:rFonts w:ascii="Times New Roman" w:hAnsi="Times New Roman" w:cs="Times New Roman"/>
          <w:color w:val="auto"/>
          <w:sz w:val="24"/>
          <w:szCs w:val="24"/>
        </w:rPr>
      </w:pPr>
    </w:p>
    <w:p w14:paraId="66EAF96D" w14:textId="77777777" w:rsidR="00911AEA" w:rsidRPr="00A51AE8" w:rsidRDefault="00911AEA" w:rsidP="00911AEA">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Elmore, R. F. (1992). Why restructuring alone won’t improve teaching. </w:t>
      </w:r>
      <w:r w:rsidRPr="00A51AE8">
        <w:rPr>
          <w:rFonts w:ascii="Times New Roman" w:hAnsi="Times New Roman" w:cs="Times New Roman"/>
          <w:i/>
          <w:iCs/>
          <w:color w:val="auto"/>
          <w:sz w:val="24"/>
          <w:szCs w:val="24"/>
        </w:rPr>
        <w:t>Educational Leadership</w:t>
      </w:r>
      <w:r w:rsidRPr="00A51AE8">
        <w:rPr>
          <w:rFonts w:ascii="Times New Roman" w:hAnsi="Times New Roman" w:cs="Times New Roman"/>
          <w:color w:val="auto"/>
          <w:sz w:val="24"/>
          <w:szCs w:val="24"/>
        </w:rPr>
        <w:t xml:space="preserve">, </w:t>
      </w:r>
      <w:r w:rsidRPr="00A51AE8">
        <w:rPr>
          <w:rFonts w:ascii="Times New Roman" w:hAnsi="Times New Roman" w:cs="Times New Roman"/>
          <w:i/>
          <w:iCs/>
          <w:color w:val="auto"/>
          <w:sz w:val="24"/>
          <w:szCs w:val="24"/>
        </w:rPr>
        <w:t>49</w:t>
      </w:r>
      <w:r w:rsidRPr="00A51AE8">
        <w:rPr>
          <w:rFonts w:ascii="Times New Roman" w:hAnsi="Times New Roman" w:cs="Times New Roman"/>
          <w:color w:val="auto"/>
          <w:sz w:val="24"/>
          <w:szCs w:val="24"/>
        </w:rPr>
        <w:t>(7), 44–48.</w:t>
      </w:r>
    </w:p>
    <w:p w14:paraId="5F6FAC87" w14:textId="77777777" w:rsidR="00911AEA" w:rsidRPr="00A51AE8" w:rsidRDefault="00911AEA" w:rsidP="00911AEA">
      <w:pPr>
        <w:spacing w:after="0"/>
        <w:ind w:firstLine="0"/>
        <w:contextualSpacing/>
        <w:rPr>
          <w:rFonts w:ascii="Times New Roman" w:hAnsi="Times New Roman" w:cs="Times New Roman"/>
          <w:color w:val="auto"/>
          <w:sz w:val="24"/>
          <w:szCs w:val="24"/>
        </w:rPr>
      </w:pPr>
    </w:p>
    <w:p w14:paraId="5A3AA064" w14:textId="77777777" w:rsidR="00911AEA" w:rsidRPr="00A51AE8" w:rsidRDefault="00911AEA" w:rsidP="00911AEA">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Guskey, T. (2000). Foreword. In D. Sparks. </w:t>
      </w:r>
      <w:r w:rsidRPr="00A51AE8">
        <w:rPr>
          <w:rFonts w:ascii="Times New Roman" w:hAnsi="Times New Roman" w:cs="Times New Roman"/>
          <w:i/>
          <w:iCs/>
          <w:color w:val="auto"/>
          <w:sz w:val="24"/>
          <w:szCs w:val="24"/>
        </w:rPr>
        <w:t xml:space="preserve">Evaluating professional development. </w:t>
      </w:r>
      <w:r w:rsidRPr="00A51AE8">
        <w:rPr>
          <w:rFonts w:ascii="Times New Roman" w:hAnsi="Times New Roman" w:cs="Times New Roman"/>
          <w:color w:val="auto"/>
          <w:sz w:val="24"/>
          <w:szCs w:val="24"/>
        </w:rPr>
        <w:t>Thousand Oaks, CA: Corwin Press, Inc.</w:t>
      </w:r>
    </w:p>
    <w:p w14:paraId="16280501" w14:textId="77777777" w:rsidR="00911AEA" w:rsidRPr="00A51AE8" w:rsidRDefault="00911AEA" w:rsidP="00911AEA">
      <w:pPr>
        <w:spacing w:after="0"/>
        <w:ind w:firstLine="0"/>
        <w:rPr>
          <w:rFonts w:ascii="Times New Roman" w:hAnsi="Times New Roman" w:cs="Times New Roman"/>
          <w:color w:val="auto"/>
          <w:sz w:val="24"/>
          <w:szCs w:val="24"/>
        </w:rPr>
      </w:pPr>
    </w:p>
    <w:p w14:paraId="1854C7B0" w14:textId="77777777" w:rsidR="00911AEA" w:rsidRPr="00A51AE8" w:rsidRDefault="00911AEA" w:rsidP="00FB07B9">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Fullan, M. (1993). Change forces: Probing the depth of educational reform. London, New York: Falmer Press.</w:t>
      </w:r>
    </w:p>
    <w:p w14:paraId="077D79FE" w14:textId="77777777" w:rsidR="00FB07B9" w:rsidRPr="00A51AE8" w:rsidRDefault="00FB07B9" w:rsidP="00FB07B9">
      <w:pPr>
        <w:spacing w:after="0"/>
        <w:ind w:firstLine="0"/>
        <w:rPr>
          <w:rFonts w:ascii="Times New Roman" w:hAnsi="Times New Roman" w:cs="Times New Roman"/>
          <w:color w:val="auto"/>
          <w:sz w:val="24"/>
          <w:szCs w:val="24"/>
        </w:rPr>
      </w:pPr>
    </w:p>
    <w:p w14:paraId="73BDAA96" w14:textId="77777777" w:rsidR="00FB07B9" w:rsidRPr="00A51AE8" w:rsidRDefault="00FB07B9" w:rsidP="00FB07B9">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Joyce, B. &amp; Showers, B. (2002). Foreword. In M. Fullan. </w:t>
      </w:r>
      <w:r w:rsidRPr="00A51AE8">
        <w:rPr>
          <w:rFonts w:ascii="Times New Roman" w:hAnsi="Times New Roman" w:cs="Times New Roman"/>
          <w:i/>
          <w:iCs/>
          <w:color w:val="auto"/>
          <w:sz w:val="24"/>
          <w:szCs w:val="24"/>
        </w:rPr>
        <w:t xml:space="preserve">Student achievement: Through staff development </w:t>
      </w:r>
      <w:r w:rsidRPr="00A51AE8">
        <w:rPr>
          <w:rFonts w:ascii="Times New Roman" w:hAnsi="Times New Roman" w:cs="Times New Roman"/>
          <w:color w:val="auto"/>
          <w:sz w:val="24"/>
          <w:szCs w:val="24"/>
        </w:rPr>
        <w:t>(3rd ed.).</w:t>
      </w:r>
      <w:r w:rsidRPr="00A51AE8">
        <w:rPr>
          <w:rFonts w:ascii="Times New Roman" w:hAnsi="Times New Roman" w:cs="Times New Roman"/>
          <w:i/>
          <w:iCs/>
          <w:color w:val="auto"/>
          <w:sz w:val="24"/>
          <w:szCs w:val="24"/>
        </w:rPr>
        <w:t xml:space="preserve"> </w:t>
      </w:r>
      <w:r w:rsidRPr="00A51AE8">
        <w:rPr>
          <w:rFonts w:ascii="Times New Roman" w:hAnsi="Times New Roman" w:cs="Times New Roman"/>
          <w:color w:val="auto"/>
          <w:sz w:val="24"/>
          <w:szCs w:val="24"/>
        </w:rPr>
        <w:t>Alexandria, VA: Association for Supervision and Curriculum Development (ASCD) Publications.</w:t>
      </w:r>
    </w:p>
    <w:p w14:paraId="4E4627DD" w14:textId="77777777" w:rsidR="00FB07B9" w:rsidRPr="00A51AE8" w:rsidRDefault="00FB07B9" w:rsidP="00FB07B9">
      <w:pPr>
        <w:spacing w:after="0"/>
        <w:ind w:firstLine="0"/>
        <w:rPr>
          <w:rFonts w:ascii="Times New Roman" w:hAnsi="Times New Roman" w:cs="Times New Roman"/>
          <w:color w:val="auto"/>
          <w:sz w:val="24"/>
          <w:szCs w:val="24"/>
        </w:rPr>
      </w:pPr>
    </w:p>
    <w:p w14:paraId="74742E5C" w14:textId="77777777" w:rsidR="00FB07B9" w:rsidRPr="00A51AE8" w:rsidRDefault="00FB07B9" w:rsidP="00FB07B9">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Mundry, S., &amp; Loucks-Horsley, S. (1999). </w:t>
      </w:r>
      <w:r w:rsidRPr="00A51AE8">
        <w:rPr>
          <w:rFonts w:ascii="Times New Roman" w:hAnsi="Times New Roman" w:cs="Times New Roman"/>
          <w:i/>
          <w:iCs/>
          <w:color w:val="auto"/>
          <w:sz w:val="24"/>
          <w:szCs w:val="24"/>
        </w:rPr>
        <w:t>Designing professional development for science and mathematics teachers: Decision points and dilemmas</w:t>
      </w:r>
      <w:r w:rsidRPr="00A51AE8">
        <w:rPr>
          <w:rFonts w:ascii="Times New Roman" w:hAnsi="Times New Roman" w:cs="Times New Roman"/>
          <w:color w:val="auto"/>
          <w:sz w:val="24"/>
          <w:szCs w:val="24"/>
        </w:rPr>
        <w:t xml:space="preserve"> (NISE Brief Vol. 3, No. 1). </w:t>
      </w:r>
    </w:p>
    <w:p w14:paraId="282380E6" w14:textId="77777777" w:rsidR="00FB07B9" w:rsidRPr="00A51AE8" w:rsidRDefault="00FB07B9" w:rsidP="00FB07B9">
      <w:pPr>
        <w:spacing w:after="0"/>
        <w:ind w:firstLine="0"/>
        <w:rPr>
          <w:rFonts w:ascii="Times New Roman" w:hAnsi="Times New Roman" w:cs="Times New Roman"/>
          <w:color w:val="auto"/>
          <w:sz w:val="24"/>
          <w:szCs w:val="24"/>
        </w:rPr>
      </w:pPr>
    </w:p>
    <w:p w14:paraId="7514CC98" w14:textId="4F946483" w:rsidR="00FB07B9" w:rsidRPr="00A51AE8" w:rsidRDefault="00FB07B9" w:rsidP="00FB07B9">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Hawley, W. &amp; Valli, L. (1999). The essentials of effective professional development. In L. Darling-Hammond &amp; G. Sykes (Eds.), </w:t>
      </w:r>
      <w:r w:rsidRPr="00A51AE8">
        <w:rPr>
          <w:rFonts w:ascii="Times New Roman" w:hAnsi="Times New Roman" w:cs="Times New Roman"/>
          <w:i/>
          <w:iCs/>
          <w:color w:val="auto"/>
          <w:sz w:val="24"/>
          <w:szCs w:val="24"/>
        </w:rPr>
        <w:t xml:space="preserve">Teaching as the learning profession: Handbook of policy and practice </w:t>
      </w:r>
      <w:r w:rsidRPr="00A51AE8">
        <w:rPr>
          <w:rFonts w:ascii="Times New Roman" w:hAnsi="Times New Roman" w:cs="Times New Roman"/>
          <w:color w:val="auto"/>
          <w:sz w:val="24"/>
          <w:szCs w:val="24"/>
        </w:rPr>
        <w:t xml:space="preserve">(pp. </w:t>
      </w:r>
      <w:r w:rsidR="00A9288A" w:rsidRPr="00A51AE8">
        <w:rPr>
          <w:rFonts w:ascii="Times New Roman" w:hAnsi="Times New Roman" w:cs="Times New Roman"/>
          <w:color w:val="auto"/>
          <w:sz w:val="24"/>
          <w:szCs w:val="24"/>
        </w:rPr>
        <w:t>13</w:t>
      </w:r>
      <w:r w:rsidRPr="00A51AE8">
        <w:rPr>
          <w:rFonts w:ascii="Times New Roman" w:hAnsi="Times New Roman" w:cs="Times New Roman"/>
          <w:color w:val="auto"/>
          <w:sz w:val="24"/>
          <w:szCs w:val="24"/>
        </w:rPr>
        <w:t>7–150). San Francisco: Jossey-Bass.</w:t>
      </w:r>
    </w:p>
    <w:p w14:paraId="39F9E9A4" w14:textId="77777777" w:rsidR="00FB07B9" w:rsidRPr="00A51AE8" w:rsidRDefault="00FB07B9" w:rsidP="00FB07B9">
      <w:pPr>
        <w:spacing w:after="0"/>
        <w:ind w:firstLine="0"/>
        <w:rPr>
          <w:rFonts w:ascii="Times New Roman" w:hAnsi="Times New Roman" w:cs="Times New Roman"/>
          <w:color w:val="auto"/>
          <w:sz w:val="24"/>
          <w:szCs w:val="24"/>
        </w:rPr>
      </w:pPr>
    </w:p>
    <w:p w14:paraId="43850D52" w14:textId="77777777" w:rsidR="00911AEA" w:rsidRPr="00A51AE8" w:rsidRDefault="00FB07B9" w:rsidP="003D6B72">
      <w:pPr>
        <w:pStyle w:val="ListParagraph"/>
        <w:numPr>
          <w:ilvl w:val="0"/>
          <w:numId w:val="12"/>
        </w:numPr>
        <w:spacing w:after="0"/>
        <w:jc w:val="both"/>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Borko H. &amp; Putnam, R. (1995). Expanding a teacher’s knowledge base. In T. Guskey &amp; M. Huberman (Eds.), </w:t>
      </w:r>
      <w:r w:rsidRPr="00A51AE8">
        <w:rPr>
          <w:rFonts w:ascii="Times New Roman" w:hAnsi="Times New Roman" w:cs="Times New Roman"/>
          <w:i/>
          <w:iCs/>
          <w:color w:val="auto"/>
          <w:sz w:val="24"/>
          <w:szCs w:val="24"/>
        </w:rPr>
        <w:t>Professional development in education.</w:t>
      </w:r>
    </w:p>
    <w:p w14:paraId="625CED56" w14:textId="77777777" w:rsidR="003D6B72" w:rsidRPr="00A51AE8" w:rsidRDefault="003D6B72" w:rsidP="003D6B72">
      <w:pPr>
        <w:spacing w:after="0"/>
        <w:ind w:firstLine="0"/>
        <w:jc w:val="both"/>
        <w:rPr>
          <w:rFonts w:ascii="Times New Roman" w:hAnsi="Times New Roman" w:cs="Times New Roman"/>
          <w:color w:val="auto"/>
          <w:sz w:val="24"/>
          <w:szCs w:val="24"/>
        </w:rPr>
      </w:pPr>
    </w:p>
    <w:p w14:paraId="12882FF7" w14:textId="1594D9FE" w:rsidR="003D6B72" w:rsidRDefault="003D6B72" w:rsidP="0057697A">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lastRenderedPageBreak/>
        <w:t xml:space="preserve">Means, B., Toyama, Y., Murphy, R., Bakia, M., and Jones, K. (2009). </w:t>
      </w:r>
      <w:r w:rsidRPr="00A51AE8">
        <w:rPr>
          <w:rFonts w:ascii="Times New Roman" w:hAnsi="Times New Roman" w:cs="Times New Roman"/>
          <w:i/>
          <w:iCs/>
          <w:color w:val="auto"/>
          <w:sz w:val="24"/>
          <w:szCs w:val="24"/>
        </w:rPr>
        <w:t>Evaluation of Evidence-Based Practices in Online Learning: A Meta-Analysis and Review of Online Learning Studies.</w:t>
      </w:r>
      <w:r w:rsidRPr="00A51AE8">
        <w:rPr>
          <w:rFonts w:ascii="Times New Roman" w:hAnsi="Times New Roman" w:cs="Times New Roman"/>
          <w:color w:val="auto"/>
          <w:sz w:val="24"/>
          <w:szCs w:val="24"/>
        </w:rPr>
        <w:t xml:space="preserve"> Project Report. Centre for Learning Technology. </w:t>
      </w:r>
    </w:p>
    <w:p w14:paraId="0A7BA75D" w14:textId="77777777" w:rsidR="0057697A" w:rsidRPr="0057697A" w:rsidRDefault="0057697A" w:rsidP="0057697A">
      <w:pPr>
        <w:spacing w:after="0"/>
        <w:ind w:firstLine="0"/>
        <w:rPr>
          <w:rFonts w:ascii="Times New Roman" w:hAnsi="Times New Roman" w:cs="Times New Roman"/>
          <w:color w:val="auto"/>
          <w:sz w:val="24"/>
          <w:szCs w:val="24"/>
        </w:rPr>
      </w:pPr>
    </w:p>
    <w:p w14:paraId="0CB78716" w14:textId="01959E42" w:rsidR="0057697A" w:rsidRDefault="00A9288A" w:rsidP="0057697A">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Desimone, L. (2009). Improving impact studies of teachers’ professional development: Toward better conceptualizations and measures. </w:t>
      </w:r>
      <w:r w:rsidRPr="00A51AE8">
        <w:rPr>
          <w:rFonts w:ascii="Times New Roman" w:hAnsi="Times New Roman" w:cs="Times New Roman"/>
          <w:i/>
          <w:iCs/>
          <w:color w:val="auto"/>
          <w:sz w:val="24"/>
          <w:szCs w:val="24"/>
        </w:rPr>
        <w:t>Educational Researcher</w:t>
      </w:r>
      <w:r w:rsidRPr="00A51AE8">
        <w:rPr>
          <w:rFonts w:ascii="Times New Roman" w:hAnsi="Times New Roman" w:cs="Times New Roman"/>
          <w:color w:val="auto"/>
          <w:sz w:val="24"/>
          <w:szCs w:val="24"/>
        </w:rPr>
        <w:t>,</w:t>
      </w:r>
      <w:r w:rsidRPr="00A51AE8">
        <w:rPr>
          <w:rFonts w:ascii="Times New Roman" w:hAnsi="Times New Roman" w:cs="Times New Roman"/>
          <w:i/>
          <w:iCs/>
          <w:color w:val="auto"/>
          <w:sz w:val="24"/>
          <w:szCs w:val="24"/>
        </w:rPr>
        <w:t xml:space="preserve"> 38</w:t>
      </w:r>
      <w:r w:rsidRPr="00A51AE8">
        <w:rPr>
          <w:rFonts w:ascii="Times New Roman" w:hAnsi="Times New Roman" w:cs="Times New Roman"/>
          <w:color w:val="auto"/>
          <w:sz w:val="24"/>
          <w:szCs w:val="24"/>
        </w:rPr>
        <w:t>(3), 181</w:t>
      </w:r>
      <w:r w:rsidRPr="00A51AE8">
        <w:rPr>
          <w:rFonts w:ascii="Times New Roman" w:hAnsi="Times New Roman" w:cs="Times New Roman"/>
          <w:i/>
          <w:iCs/>
          <w:color w:val="auto"/>
          <w:sz w:val="24"/>
          <w:szCs w:val="24"/>
        </w:rPr>
        <w:t>–</w:t>
      </w:r>
      <w:r w:rsidRPr="00A51AE8">
        <w:rPr>
          <w:rFonts w:ascii="Times New Roman" w:hAnsi="Times New Roman" w:cs="Times New Roman"/>
          <w:color w:val="auto"/>
          <w:sz w:val="24"/>
          <w:szCs w:val="24"/>
        </w:rPr>
        <w:t>189.</w:t>
      </w:r>
    </w:p>
    <w:p w14:paraId="4AEDDDEB" w14:textId="77777777" w:rsidR="0057697A" w:rsidRPr="0057697A" w:rsidRDefault="0057697A" w:rsidP="0057697A">
      <w:pPr>
        <w:spacing w:after="0"/>
        <w:ind w:firstLine="0"/>
        <w:rPr>
          <w:rFonts w:ascii="Times New Roman" w:hAnsi="Times New Roman" w:cs="Times New Roman"/>
          <w:color w:val="auto"/>
          <w:sz w:val="24"/>
          <w:szCs w:val="24"/>
        </w:rPr>
      </w:pPr>
    </w:p>
    <w:p w14:paraId="06DF9A11" w14:textId="77777777" w:rsidR="003D6B72" w:rsidRPr="00A51AE8" w:rsidRDefault="003D6B72" w:rsidP="003D6B72">
      <w:pPr>
        <w:pStyle w:val="ListParagraph"/>
        <w:numPr>
          <w:ilvl w:val="0"/>
          <w:numId w:val="12"/>
        </w:numPr>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Darling-Hammond, L., Wei, R., Andree, A., Richardon, N., Orphanos, S. (2009). Professional learning in the learning profession: A status report on teacher development in the United States and abroad. NSDC. Elmore, R. (1992). Why restructuring alone won’t improve teaching. </w:t>
      </w:r>
      <w:r w:rsidRPr="00A51AE8">
        <w:rPr>
          <w:rFonts w:ascii="Times New Roman" w:hAnsi="Times New Roman" w:cs="Times New Roman"/>
          <w:i/>
          <w:iCs/>
          <w:color w:val="auto"/>
          <w:sz w:val="24"/>
          <w:szCs w:val="24"/>
        </w:rPr>
        <w:t>Educational Leadership</w:t>
      </w:r>
      <w:r w:rsidRPr="00A51AE8">
        <w:rPr>
          <w:rFonts w:ascii="Times New Roman" w:hAnsi="Times New Roman" w:cs="Times New Roman"/>
          <w:color w:val="auto"/>
          <w:sz w:val="24"/>
          <w:szCs w:val="24"/>
        </w:rPr>
        <w:t xml:space="preserve">, </w:t>
      </w:r>
      <w:r w:rsidRPr="00A51AE8">
        <w:rPr>
          <w:rFonts w:ascii="Times New Roman" w:hAnsi="Times New Roman" w:cs="Times New Roman"/>
          <w:i/>
          <w:iCs/>
          <w:color w:val="auto"/>
          <w:sz w:val="24"/>
          <w:szCs w:val="24"/>
        </w:rPr>
        <w:t>49</w:t>
      </w:r>
      <w:r w:rsidRPr="00A51AE8">
        <w:rPr>
          <w:rFonts w:ascii="Times New Roman" w:hAnsi="Times New Roman" w:cs="Times New Roman"/>
          <w:color w:val="auto"/>
          <w:sz w:val="24"/>
          <w:szCs w:val="24"/>
        </w:rPr>
        <w:t>(7), 44–48.</w:t>
      </w:r>
    </w:p>
    <w:p w14:paraId="4B26304D" w14:textId="77777777" w:rsidR="003D6B72" w:rsidRPr="00A51AE8" w:rsidRDefault="003D6B72" w:rsidP="003D6B72">
      <w:pPr>
        <w:pStyle w:val="ListParagraph"/>
        <w:ind w:firstLine="0"/>
        <w:rPr>
          <w:rFonts w:ascii="Times New Roman" w:hAnsi="Times New Roman" w:cs="Times New Roman"/>
          <w:color w:val="auto"/>
          <w:sz w:val="24"/>
          <w:szCs w:val="24"/>
        </w:rPr>
      </w:pPr>
    </w:p>
    <w:p w14:paraId="1317E7AC" w14:textId="77777777" w:rsidR="003D6B72" w:rsidRPr="00A51AE8" w:rsidRDefault="003D6B72" w:rsidP="003D6B7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Easton, L. B. (2008). From professional development to professional learning. </w:t>
      </w:r>
      <w:r w:rsidRPr="00A51AE8">
        <w:rPr>
          <w:rFonts w:ascii="Times New Roman" w:hAnsi="Times New Roman" w:cs="Times New Roman"/>
          <w:i/>
          <w:iCs/>
          <w:color w:val="auto"/>
          <w:sz w:val="24"/>
          <w:szCs w:val="24"/>
        </w:rPr>
        <w:t>Phi Delta Kappan, 89</w:t>
      </w:r>
      <w:r w:rsidRPr="00A51AE8">
        <w:rPr>
          <w:rFonts w:ascii="Times New Roman" w:hAnsi="Times New Roman" w:cs="Times New Roman"/>
          <w:color w:val="auto"/>
          <w:sz w:val="24"/>
          <w:szCs w:val="24"/>
        </w:rPr>
        <w:t>(10), 755-759.</w:t>
      </w:r>
    </w:p>
    <w:p w14:paraId="171F61F7" w14:textId="77777777" w:rsidR="003D6B72" w:rsidRPr="00A51AE8" w:rsidRDefault="003D6B72" w:rsidP="003D6B72">
      <w:pPr>
        <w:spacing w:after="0"/>
        <w:ind w:firstLine="0"/>
        <w:rPr>
          <w:rFonts w:ascii="Times New Roman" w:hAnsi="Times New Roman" w:cs="Times New Roman"/>
          <w:color w:val="auto"/>
          <w:sz w:val="24"/>
          <w:szCs w:val="24"/>
        </w:rPr>
      </w:pPr>
    </w:p>
    <w:p w14:paraId="29FE0837" w14:textId="77777777" w:rsidR="003D6B72" w:rsidRPr="00A51AE8" w:rsidRDefault="003D6B72" w:rsidP="003D6B7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Fullan, M. (2007). Change the terms for teacher learning. </w:t>
      </w:r>
      <w:r w:rsidRPr="00A51AE8">
        <w:rPr>
          <w:rFonts w:ascii="Times New Roman" w:hAnsi="Times New Roman" w:cs="Times New Roman"/>
          <w:i/>
          <w:iCs/>
          <w:color w:val="auto"/>
          <w:sz w:val="24"/>
          <w:szCs w:val="24"/>
        </w:rPr>
        <w:t>Journal of Staff Development, 28</w:t>
      </w:r>
      <w:r w:rsidRPr="00A51AE8">
        <w:rPr>
          <w:rFonts w:ascii="Times New Roman" w:hAnsi="Times New Roman" w:cs="Times New Roman"/>
          <w:color w:val="auto"/>
          <w:sz w:val="24"/>
          <w:szCs w:val="24"/>
        </w:rPr>
        <w:t>(3), 35-36.</w:t>
      </w:r>
    </w:p>
    <w:p w14:paraId="118DE466" w14:textId="77777777" w:rsidR="003D6B72" w:rsidRPr="00A51AE8" w:rsidRDefault="003D6B72" w:rsidP="003D6B72">
      <w:pPr>
        <w:spacing w:after="0"/>
        <w:ind w:firstLine="0"/>
        <w:rPr>
          <w:rFonts w:ascii="Times New Roman" w:hAnsi="Times New Roman" w:cs="Times New Roman"/>
          <w:color w:val="auto"/>
          <w:sz w:val="24"/>
          <w:szCs w:val="24"/>
        </w:rPr>
      </w:pPr>
    </w:p>
    <w:p w14:paraId="18CAA07E" w14:textId="42C0E369" w:rsidR="003D6B72" w:rsidRPr="00A51AE8" w:rsidRDefault="003D6B72" w:rsidP="00E24EC0">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Joyce, B. &amp; Showers, B. (1995). Student achievement through staff development: Fundamentals of school renewal, p. 1</w:t>
      </w:r>
      <w:r w:rsidR="00A9288A" w:rsidRPr="00A51AE8">
        <w:rPr>
          <w:rFonts w:ascii="Times New Roman" w:hAnsi="Times New Roman" w:cs="Times New Roman"/>
          <w:color w:val="auto"/>
          <w:sz w:val="24"/>
          <w:szCs w:val="24"/>
        </w:rPr>
        <w:t>13</w:t>
      </w:r>
      <w:r w:rsidRPr="00A51AE8">
        <w:rPr>
          <w:rFonts w:ascii="Times New Roman" w:hAnsi="Times New Roman" w:cs="Times New Roman"/>
          <w:color w:val="auto"/>
          <w:sz w:val="24"/>
          <w:szCs w:val="24"/>
        </w:rPr>
        <w:t>. NY: Longman.</w:t>
      </w:r>
    </w:p>
    <w:p w14:paraId="307BBE18" w14:textId="77777777" w:rsidR="00E24EC0" w:rsidRPr="00A51AE8" w:rsidRDefault="00E24EC0" w:rsidP="00E24EC0">
      <w:pPr>
        <w:spacing w:after="0"/>
        <w:ind w:firstLine="0"/>
        <w:rPr>
          <w:rFonts w:ascii="Times New Roman" w:hAnsi="Times New Roman" w:cs="Times New Roman"/>
          <w:color w:val="auto"/>
          <w:sz w:val="24"/>
          <w:szCs w:val="24"/>
        </w:rPr>
      </w:pPr>
    </w:p>
    <w:p w14:paraId="16385AAA" w14:textId="77777777" w:rsidR="003D6B72" w:rsidRPr="00A51AE8" w:rsidRDefault="00E24EC0" w:rsidP="00E24EC0">
      <w:pPr>
        <w:pStyle w:val="ListParagraph"/>
        <w:numPr>
          <w:ilvl w:val="0"/>
          <w:numId w:val="12"/>
        </w:numPr>
        <w:spacing w:after="0"/>
        <w:jc w:val="both"/>
        <w:rPr>
          <w:rFonts w:ascii="Times New Roman" w:hAnsi="Times New Roman" w:cs="Times New Roman"/>
          <w:color w:val="auto"/>
          <w:sz w:val="24"/>
          <w:szCs w:val="24"/>
        </w:rPr>
      </w:pPr>
      <w:r w:rsidRPr="00A51AE8">
        <w:rPr>
          <w:rFonts w:ascii="Times New Roman" w:eastAsia="Times New Roman" w:hAnsi="Times New Roman" w:cs="Times New Roman"/>
          <w:color w:val="auto"/>
          <w:sz w:val="24"/>
          <w:szCs w:val="24"/>
        </w:rPr>
        <w:t xml:space="preserve">Kotter, J. P. (1995). Leading Change: Why Transformation Efforts Fail. </w:t>
      </w:r>
      <w:r w:rsidRPr="00A51AE8">
        <w:rPr>
          <w:rFonts w:ascii="Times New Roman" w:eastAsia="Times New Roman" w:hAnsi="Times New Roman" w:cs="Times New Roman"/>
          <w:i/>
          <w:iCs/>
          <w:color w:val="auto"/>
          <w:sz w:val="24"/>
          <w:szCs w:val="24"/>
        </w:rPr>
        <w:t>Harvard Business Review OnPoint</w:t>
      </w:r>
      <w:r w:rsidR="00CC28FC" w:rsidRPr="00A51AE8">
        <w:rPr>
          <w:rFonts w:ascii="Times New Roman" w:eastAsia="Times New Roman" w:hAnsi="Times New Roman" w:cs="Times New Roman"/>
          <w:i/>
          <w:iCs/>
          <w:color w:val="auto"/>
          <w:sz w:val="24"/>
          <w:szCs w:val="24"/>
        </w:rPr>
        <w:t xml:space="preserve"> </w:t>
      </w:r>
      <w:r w:rsidRPr="00A51AE8">
        <w:rPr>
          <w:rFonts w:ascii="Times New Roman" w:eastAsia="Times New Roman" w:hAnsi="Times New Roman" w:cs="Times New Roman"/>
          <w:color w:val="auto"/>
          <w:sz w:val="24"/>
          <w:szCs w:val="24"/>
        </w:rPr>
        <w:t>(March-April), 1-10.</w:t>
      </w:r>
    </w:p>
    <w:p w14:paraId="0AFAEB3A" w14:textId="77777777" w:rsidR="00E24EC0" w:rsidRPr="00A51AE8" w:rsidRDefault="00E24EC0" w:rsidP="00E24EC0">
      <w:pPr>
        <w:spacing w:after="0"/>
        <w:ind w:firstLine="0"/>
        <w:jc w:val="both"/>
        <w:rPr>
          <w:rFonts w:ascii="Times New Roman" w:hAnsi="Times New Roman" w:cs="Times New Roman"/>
          <w:color w:val="auto"/>
          <w:sz w:val="24"/>
          <w:szCs w:val="24"/>
        </w:rPr>
      </w:pPr>
    </w:p>
    <w:p w14:paraId="571EBDC7" w14:textId="7CE118F8" w:rsidR="00E24EC0" w:rsidRPr="00A51AE8" w:rsidRDefault="00E24EC0" w:rsidP="00E24EC0">
      <w:pPr>
        <w:pStyle w:val="ListParagraph"/>
        <w:numPr>
          <w:ilvl w:val="0"/>
          <w:numId w:val="12"/>
        </w:numPr>
        <w:spacing w:after="0"/>
        <w:jc w:val="both"/>
        <w:rPr>
          <w:rFonts w:ascii="Times New Roman" w:hAnsi="Times New Roman" w:cs="Times New Roman"/>
          <w:color w:val="auto"/>
          <w:sz w:val="24"/>
          <w:szCs w:val="24"/>
        </w:rPr>
      </w:pPr>
      <w:r w:rsidRPr="00A51AE8">
        <w:rPr>
          <w:rFonts w:ascii="Times New Roman" w:eastAsia="Times New Roman" w:hAnsi="Times New Roman" w:cs="Times New Roman"/>
          <w:color w:val="auto"/>
          <w:sz w:val="24"/>
          <w:szCs w:val="24"/>
        </w:rPr>
        <w:t xml:space="preserve">Reid, W. (1987). Institutions and practices: Professional education reports and the language of reform. </w:t>
      </w:r>
      <w:r w:rsidRPr="00A51AE8">
        <w:rPr>
          <w:rFonts w:ascii="Times New Roman" w:eastAsia="Times New Roman" w:hAnsi="Times New Roman" w:cs="Times New Roman"/>
          <w:i/>
          <w:iCs/>
          <w:color w:val="auto"/>
          <w:sz w:val="24"/>
          <w:szCs w:val="24"/>
        </w:rPr>
        <w:t>Educational Researcher</w:t>
      </w:r>
      <w:r w:rsidRPr="00A51AE8">
        <w:rPr>
          <w:rFonts w:ascii="Times New Roman" w:eastAsia="Times New Roman" w:hAnsi="Times New Roman" w:cs="Times New Roman"/>
          <w:color w:val="auto"/>
          <w:sz w:val="24"/>
          <w:szCs w:val="24"/>
        </w:rPr>
        <w:t xml:space="preserve">, </w:t>
      </w:r>
      <w:r w:rsidRPr="00A51AE8">
        <w:rPr>
          <w:rFonts w:ascii="Times New Roman" w:eastAsia="Times New Roman" w:hAnsi="Times New Roman" w:cs="Times New Roman"/>
          <w:i/>
          <w:iCs/>
          <w:color w:val="auto"/>
          <w:sz w:val="24"/>
          <w:szCs w:val="24"/>
        </w:rPr>
        <w:t>16</w:t>
      </w:r>
      <w:r w:rsidRPr="00A51AE8">
        <w:rPr>
          <w:rFonts w:ascii="Times New Roman" w:eastAsia="Times New Roman" w:hAnsi="Times New Roman" w:cs="Times New Roman"/>
          <w:color w:val="auto"/>
          <w:sz w:val="24"/>
          <w:szCs w:val="24"/>
        </w:rPr>
        <w:t xml:space="preserve">(8), </w:t>
      </w:r>
      <w:r w:rsidR="00A9288A" w:rsidRPr="00A51AE8">
        <w:rPr>
          <w:rFonts w:ascii="Times New Roman" w:eastAsia="Times New Roman" w:hAnsi="Times New Roman" w:cs="Times New Roman"/>
          <w:color w:val="auto"/>
          <w:sz w:val="24"/>
          <w:szCs w:val="24"/>
        </w:rPr>
        <w:t>12</w:t>
      </w:r>
      <w:r w:rsidRPr="00A51AE8">
        <w:rPr>
          <w:rFonts w:ascii="Times New Roman" w:eastAsia="Times New Roman" w:hAnsi="Times New Roman" w:cs="Times New Roman"/>
          <w:color w:val="auto"/>
          <w:sz w:val="24"/>
          <w:szCs w:val="24"/>
        </w:rPr>
        <w:t>5.</w:t>
      </w:r>
    </w:p>
    <w:p w14:paraId="51634D7D" w14:textId="77777777" w:rsidR="00E24EC0" w:rsidRPr="00A51AE8" w:rsidRDefault="00E24EC0" w:rsidP="00E24EC0">
      <w:pPr>
        <w:spacing w:after="0"/>
        <w:ind w:firstLine="0"/>
        <w:jc w:val="both"/>
        <w:rPr>
          <w:rFonts w:ascii="Times New Roman" w:hAnsi="Times New Roman" w:cs="Times New Roman"/>
          <w:color w:val="auto"/>
          <w:sz w:val="24"/>
          <w:szCs w:val="24"/>
        </w:rPr>
      </w:pPr>
    </w:p>
    <w:p w14:paraId="69A09836" w14:textId="77777777" w:rsidR="00E24EC0" w:rsidRPr="00A51AE8" w:rsidRDefault="00E24EC0"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Robinson, V. (1998). Methodology and the research-practice gap. </w:t>
      </w:r>
      <w:r w:rsidRPr="00A51AE8">
        <w:rPr>
          <w:rFonts w:ascii="Times New Roman" w:hAnsi="Times New Roman" w:cs="Times New Roman"/>
          <w:i/>
          <w:iCs/>
          <w:color w:val="auto"/>
          <w:sz w:val="24"/>
          <w:szCs w:val="24"/>
        </w:rPr>
        <w:t>Educational Researcher, 27</w:t>
      </w:r>
      <w:r w:rsidRPr="00A51AE8">
        <w:rPr>
          <w:rFonts w:ascii="Times New Roman" w:hAnsi="Times New Roman" w:cs="Times New Roman"/>
          <w:color w:val="auto"/>
          <w:sz w:val="24"/>
          <w:szCs w:val="24"/>
        </w:rPr>
        <w:t>(1), 17–26.</w:t>
      </w:r>
    </w:p>
    <w:p w14:paraId="50FC4DB9" w14:textId="77777777" w:rsidR="00062BA2" w:rsidRPr="00A51AE8" w:rsidRDefault="00062BA2" w:rsidP="00062BA2">
      <w:pPr>
        <w:spacing w:after="0"/>
        <w:ind w:firstLine="0"/>
        <w:rPr>
          <w:rFonts w:ascii="Times New Roman" w:hAnsi="Times New Roman" w:cs="Times New Roman"/>
          <w:color w:val="auto"/>
          <w:sz w:val="24"/>
          <w:szCs w:val="24"/>
        </w:rPr>
      </w:pPr>
    </w:p>
    <w:p w14:paraId="7A3E8094" w14:textId="77777777"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Spillane, J., Reiser, B., &amp; Reimer, T. (2002). Policy implementation and cognition: Reframing and refocusing implementation research. </w:t>
      </w:r>
      <w:r w:rsidRPr="00A51AE8">
        <w:rPr>
          <w:rFonts w:ascii="Times New Roman" w:hAnsi="Times New Roman" w:cs="Times New Roman"/>
          <w:i/>
          <w:iCs/>
          <w:color w:val="auto"/>
          <w:sz w:val="24"/>
          <w:szCs w:val="24"/>
        </w:rPr>
        <w:t>Review of Educational Research</w:t>
      </w:r>
      <w:r w:rsidRPr="00A51AE8">
        <w:rPr>
          <w:rFonts w:ascii="Times New Roman" w:hAnsi="Times New Roman" w:cs="Times New Roman"/>
          <w:color w:val="auto"/>
          <w:sz w:val="24"/>
          <w:szCs w:val="24"/>
        </w:rPr>
        <w:t xml:space="preserve">, </w:t>
      </w:r>
      <w:r w:rsidRPr="00A51AE8">
        <w:rPr>
          <w:rFonts w:ascii="Times New Roman" w:hAnsi="Times New Roman" w:cs="Times New Roman"/>
          <w:i/>
          <w:iCs/>
          <w:color w:val="auto"/>
          <w:sz w:val="24"/>
          <w:szCs w:val="24"/>
        </w:rPr>
        <w:t>72</w:t>
      </w:r>
      <w:r w:rsidRPr="00A51AE8">
        <w:rPr>
          <w:rFonts w:ascii="Times New Roman" w:hAnsi="Times New Roman" w:cs="Times New Roman"/>
          <w:color w:val="auto"/>
          <w:sz w:val="24"/>
          <w:szCs w:val="24"/>
        </w:rPr>
        <w:t>(3), 387–431.</w:t>
      </w:r>
    </w:p>
    <w:p w14:paraId="4AD7ADD1" w14:textId="77777777" w:rsidR="00062BA2" w:rsidRPr="00A51AE8" w:rsidRDefault="00062BA2" w:rsidP="00062BA2">
      <w:pPr>
        <w:spacing w:after="0"/>
        <w:ind w:firstLine="0"/>
        <w:rPr>
          <w:rFonts w:ascii="Times New Roman" w:hAnsi="Times New Roman" w:cs="Times New Roman"/>
          <w:color w:val="auto"/>
          <w:sz w:val="24"/>
          <w:szCs w:val="24"/>
        </w:rPr>
      </w:pPr>
    </w:p>
    <w:p w14:paraId="4F341519" w14:textId="77777777"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Brookfield, S. (1995). Adult learning: An overview. In A. Tuinjman (Ed.) </w:t>
      </w:r>
      <w:r w:rsidRPr="00A51AE8">
        <w:rPr>
          <w:rFonts w:ascii="Times New Roman" w:hAnsi="Times New Roman" w:cs="Times New Roman"/>
          <w:i/>
          <w:iCs/>
          <w:color w:val="auto"/>
          <w:sz w:val="24"/>
          <w:szCs w:val="24"/>
        </w:rPr>
        <w:t xml:space="preserve">International Encyclopedia of Education. </w:t>
      </w:r>
      <w:r w:rsidRPr="00A51AE8">
        <w:rPr>
          <w:rFonts w:ascii="Times New Roman" w:hAnsi="Times New Roman" w:cs="Times New Roman"/>
          <w:color w:val="auto"/>
          <w:sz w:val="24"/>
          <w:szCs w:val="24"/>
        </w:rPr>
        <w:t>Oxford, Pergamon Press.</w:t>
      </w:r>
    </w:p>
    <w:p w14:paraId="1C1A48AF" w14:textId="77777777" w:rsidR="00062BA2" w:rsidRPr="00A51AE8" w:rsidRDefault="00062BA2" w:rsidP="00062BA2">
      <w:pPr>
        <w:spacing w:after="0"/>
        <w:ind w:firstLine="0"/>
        <w:rPr>
          <w:rFonts w:ascii="Times New Roman" w:hAnsi="Times New Roman" w:cs="Times New Roman"/>
          <w:color w:val="auto"/>
          <w:sz w:val="24"/>
          <w:szCs w:val="24"/>
        </w:rPr>
      </w:pPr>
    </w:p>
    <w:p w14:paraId="37632AEE" w14:textId="6287DC86"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lastRenderedPageBreak/>
        <w:t>Dunst, C. J. &amp; Trivette, C. M. (20</w:t>
      </w:r>
      <w:r w:rsidR="00A9288A" w:rsidRPr="00A51AE8">
        <w:rPr>
          <w:rFonts w:ascii="Times New Roman" w:hAnsi="Times New Roman" w:cs="Times New Roman"/>
          <w:color w:val="auto"/>
          <w:sz w:val="24"/>
          <w:szCs w:val="24"/>
        </w:rPr>
        <w:t>13</w:t>
      </w:r>
      <w:r w:rsidRPr="00A51AE8">
        <w:rPr>
          <w:rFonts w:ascii="Times New Roman" w:hAnsi="Times New Roman" w:cs="Times New Roman"/>
          <w:color w:val="auto"/>
          <w:sz w:val="24"/>
          <w:szCs w:val="24"/>
        </w:rPr>
        <w:t xml:space="preserve">). Moderators of the effectiveness of adult learning method practices. </w:t>
      </w:r>
      <w:r w:rsidRPr="00A51AE8">
        <w:rPr>
          <w:rFonts w:ascii="Times New Roman" w:hAnsi="Times New Roman" w:cs="Times New Roman"/>
          <w:i/>
          <w:iCs/>
          <w:color w:val="auto"/>
          <w:sz w:val="24"/>
          <w:szCs w:val="24"/>
        </w:rPr>
        <w:t>, 8</w:t>
      </w:r>
      <w:r w:rsidRPr="00A51AE8">
        <w:rPr>
          <w:rFonts w:ascii="Times New Roman" w:hAnsi="Times New Roman" w:cs="Times New Roman"/>
          <w:color w:val="auto"/>
          <w:sz w:val="24"/>
          <w:szCs w:val="24"/>
        </w:rPr>
        <w:t>(2), 143-148.</w:t>
      </w:r>
    </w:p>
    <w:p w14:paraId="7272BFA1" w14:textId="77777777" w:rsidR="00062BA2" w:rsidRPr="00A51AE8" w:rsidRDefault="00062BA2" w:rsidP="00062BA2">
      <w:pPr>
        <w:spacing w:after="0"/>
        <w:ind w:firstLine="0"/>
        <w:rPr>
          <w:rFonts w:ascii="Times New Roman" w:hAnsi="Times New Roman" w:cs="Times New Roman"/>
          <w:color w:val="auto"/>
          <w:sz w:val="24"/>
          <w:szCs w:val="24"/>
        </w:rPr>
      </w:pPr>
    </w:p>
    <w:p w14:paraId="372E7528" w14:textId="1123F964"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Dunst, C. J., Trivette, C. M., &amp; Hamby, D. W. (2010) Meta-analysis of the effectiveness of four adult learning methods and strategies. </w:t>
      </w:r>
      <w:r w:rsidRPr="00A51AE8">
        <w:rPr>
          <w:rFonts w:ascii="Times New Roman" w:hAnsi="Times New Roman" w:cs="Times New Roman"/>
          <w:i/>
          <w:iCs/>
          <w:color w:val="auto"/>
          <w:sz w:val="24"/>
          <w:szCs w:val="24"/>
        </w:rPr>
        <w:t>International Journal of Continuing Education and Lifelong Learning, 3</w:t>
      </w:r>
      <w:r w:rsidRPr="00A51AE8">
        <w:rPr>
          <w:rFonts w:ascii="Times New Roman" w:hAnsi="Times New Roman" w:cs="Times New Roman"/>
          <w:color w:val="auto"/>
          <w:sz w:val="24"/>
          <w:szCs w:val="24"/>
        </w:rPr>
        <w:t>(1), 92-</w:t>
      </w:r>
      <w:r w:rsidR="00A9288A" w:rsidRPr="00A51AE8">
        <w:rPr>
          <w:rFonts w:ascii="Times New Roman" w:hAnsi="Times New Roman" w:cs="Times New Roman"/>
          <w:color w:val="auto"/>
          <w:sz w:val="24"/>
          <w:szCs w:val="24"/>
        </w:rPr>
        <w:t>12</w:t>
      </w:r>
      <w:r w:rsidRPr="00A51AE8">
        <w:rPr>
          <w:rFonts w:ascii="Times New Roman" w:hAnsi="Times New Roman" w:cs="Times New Roman"/>
          <w:color w:val="auto"/>
          <w:sz w:val="24"/>
          <w:szCs w:val="24"/>
        </w:rPr>
        <w:t>1.</w:t>
      </w:r>
    </w:p>
    <w:p w14:paraId="0C514824" w14:textId="77777777" w:rsidR="00062BA2" w:rsidRPr="00A51AE8" w:rsidRDefault="00062BA2" w:rsidP="00062BA2">
      <w:pPr>
        <w:spacing w:after="0"/>
        <w:ind w:firstLine="0"/>
        <w:rPr>
          <w:rFonts w:ascii="Times New Roman" w:hAnsi="Times New Roman" w:cs="Times New Roman"/>
          <w:color w:val="auto"/>
          <w:sz w:val="24"/>
          <w:szCs w:val="24"/>
        </w:rPr>
      </w:pPr>
    </w:p>
    <w:p w14:paraId="254940EE" w14:textId="77777777"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Kazemek, F. (1988). Necessary changes: Professional involvement in adult literacy programs. </w:t>
      </w:r>
      <w:r w:rsidRPr="00A51AE8">
        <w:rPr>
          <w:rFonts w:ascii="Times New Roman" w:hAnsi="Times New Roman" w:cs="Times New Roman"/>
          <w:i/>
          <w:iCs/>
          <w:color w:val="auto"/>
          <w:sz w:val="24"/>
          <w:szCs w:val="24"/>
        </w:rPr>
        <w:t>Harvard Educational Review</w:t>
      </w:r>
      <w:r w:rsidRPr="00A51AE8">
        <w:rPr>
          <w:rFonts w:ascii="Times New Roman" w:hAnsi="Times New Roman" w:cs="Times New Roman"/>
          <w:color w:val="auto"/>
          <w:sz w:val="24"/>
          <w:szCs w:val="24"/>
        </w:rPr>
        <w:t xml:space="preserve">, </w:t>
      </w:r>
      <w:r w:rsidRPr="00A51AE8">
        <w:rPr>
          <w:rFonts w:ascii="Times New Roman" w:hAnsi="Times New Roman" w:cs="Times New Roman"/>
          <w:i/>
          <w:iCs/>
          <w:color w:val="auto"/>
          <w:sz w:val="24"/>
          <w:szCs w:val="24"/>
        </w:rPr>
        <w:t>58</w:t>
      </w:r>
      <w:r w:rsidRPr="00A51AE8">
        <w:rPr>
          <w:rFonts w:ascii="Times New Roman" w:hAnsi="Times New Roman" w:cs="Times New Roman"/>
          <w:color w:val="auto"/>
          <w:sz w:val="24"/>
          <w:szCs w:val="24"/>
        </w:rPr>
        <w:t>(4), 464–488.</w:t>
      </w:r>
    </w:p>
    <w:p w14:paraId="064CB89D" w14:textId="77777777" w:rsidR="00062BA2" w:rsidRPr="00A51AE8" w:rsidRDefault="00062BA2" w:rsidP="00062BA2">
      <w:pPr>
        <w:spacing w:after="0"/>
        <w:ind w:firstLine="0"/>
        <w:rPr>
          <w:rFonts w:ascii="Times New Roman" w:hAnsi="Times New Roman" w:cs="Times New Roman"/>
          <w:color w:val="auto"/>
          <w:sz w:val="24"/>
          <w:szCs w:val="24"/>
        </w:rPr>
      </w:pPr>
    </w:p>
    <w:p w14:paraId="485323D2" w14:textId="77777777" w:rsidR="00E24EC0" w:rsidRPr="00A51AE8" w:rsidRDefault="00062BA2" w:rsidP="00062BA2">
      <w:pPr>
        <w:pStyle w:val="ListParagraph"/>
        <w:numPr>
          <w:ilvl w:val="0"/>
          <w:numId w:val="12"/>
        </w:numPr>
        <w:spacing w:after="0"/>
        <w:jc w:val="both"/>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Knowles, M., Holton, E., &amp; Swanson, R. (1998). </w:t>
      </w:r>
      <w:r w:rsidRPr="00A51AE8">
        <w:rPr>
          <w:rFonts w:ascii="Times New Roman" w:hAnsi="Times New Roman" w:cs="Times New Roman"/>
          <w:i/>
          <w:iCs/>
          <w:color w:val="auto"/>
          <w:sz w:val="24"/>
          <w:szCs w:val="24"/>
        </w:rPr>
        <w:t>The adult learner: The definitive classic in adult education and human resource development</w:t>
      </w:r>
      <w:r w:rsidRPr="00A51AE8">
        <w:rPr>
          <w:rFonts w:ascii="Times New Roman" w:hAnsi="Times New Roman" w:cs="Times New Roman"/>
          <w:color w:val="auto"/>
          <w:sz w:val="24"/>
          <w:szCs w:val="24"/>
        </w:rPr>
        <w:t xml:space="preserve"> (5th ed.). Houston: Gulf Publishing Company.</w:t>
      </w:r>
    </w:p>
    <w:p w14:paraId="3891FF63" w14:textId="77777777" w:rsidR="00062BA2" w:rsidRPr="00A51AE8" w:rsidRDefault="00062BA2" w:rsidP="00062BA2">
      <w:pPr>
        <w:spacing w:after="0"/>
        <w:ind w:firstLine="0"/>
        <w:jc w:val="both"/>
        <w:rPr>
          <w:rFonts w:ascii="Times New Roman" w:hAnsi="Times New Roman" w:cs="Times New Roman"/>
          <w:color w:val="auto"/>
          <w:sz w:val="24"/>
          <w:szCs w:val="24"/>
        </w:rPr>
      </w:pPr>
    </w:p>
    <w:p w14:paraId="53FF5979" w14:textId="2C233CB5" w:rsidR="00CC28FC" w:rsidRPr="00A51AE8" w:rsidRDefault="00062BA2" w:rsidP="00CC28FC">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Merriam, S. (2001). Andragogy and self-directed learning: Pillars of adult learning theory. </w:t>
      </w:r>
      <w:r w:rsidRPr="00A51AE8">
        <w:rPr>
          <w:rFonts w:ascii="Times New Roman" w:hAnsi="Times New Roman" w:cs="Times New Roman"/>
          <w:i/>
          <w:iCs/>
          <w:color w:val="auto"/>
          <w:sz w:val="24"/>
          <w:szCs w:val="24"/>
        </w:rPr>
        <w:t>New Directions for Adult and Continuing Education</w:t>
      </w:r>
      <w:r w:rsidRPr="00A51AE8">
        <w:rPr>
          <w:rFonts w:ascii="Times New Roman" w:hAnsi="Times New Roman" w:cs="Times New Roman"/>
          <w:color w:val="auto"/>
          <w:sz w:val="24"/>
          <w:szCs w:val="24"/>
        </w:rPr>
        <w:t xml:space="preserve">, </w:t>
      </w:r>
      <w:r w:rsidRPr="00A51AE8">
        <w:rPr>
          <w:rFonts w:ascii="Times New Roman" w:hAnsi="Times New Roman" w:cs="Times New Roman"/>
          <w:i/>
          <w:iCs/>
          <w:color w:val="auto"/>
          <w:sz w:val="24"/>
          <w:szCs w:val="24"/>
        </w:rPr>
        <w:t>89</w:t>
      </w:r>
      <w:r w:rsidRPr="00A51AE8">
        <w:rPr>
          <w:rFonts w:ascii="Times New Roman" w:hAnsi="Times New Roman" w:cs="Times New Roman"/>
          <w:color w:val="auto"/>
          <w:sz w:val="24"/>
          <w:szCs w:val="24"/>
        </w:rPr>
        <w:t>(3), 3–</w:t>
      </w:r>
      <w:r w:rsidR="00A9288A" w:rsidRPr="00A51AE8">
        <w:rPr>
          <w:rFonts w:ascii="Times New Roman" w:hAnsi="Times New Roman" w:cs="Times New Roman"/>
          <w:color w:val="auto"/>
          <w:sz w:val="24"/>
          <w:szCs w:val="24"/>
        </w:rPr>
        <w:t>14</w:t>
      </w:r>
      <w:r w:rsidRPr="00A51AE8">
        <w:rPr>
          <w:rFonts w:ascii="Times New Roman" w:hAnsi="Times New Roman" w:cs="Times New Roman"/>
          <w:color w:val="auto"/>
          <w:sz w:val="24"/>
          <w:szCs w:val="24"/>
        </w:rPr>
        <w:t>.</w:t>
      </w:r>
    </w:p>
    <w:p w14:paraId="06184F00" w14:textId="77777777" w:rsidR="00CC28FC" w:rsidRPr="00A51AE8" w:rsidRDefault="00CC28FC" w:rsidP="00CC28FC">
      <w:pPr>
        <w:spacing w:after="0"/>
        <w:ind w:firstLine="0"/>
        <w:rPr>
          <w:rFonts w:ascii="Times New Roman" w:hAnsi="Times New Roman" w:cs="Times New Roman"/>
          <w:color w:val="auto"/>
          <w:sz w:val="24"/>
          <w:szCs w:val="24"/>
        </w:rPr>
      </w:pPr>
    </w:p>
    <w:p w14:paraId="6D9B76E2" w14:textId="77777777" w:rsidR="00062BA2" w:rsidRPr="00A51AE8" w:rsidRDefault="00062BA2" w:rsidP="00CC28FC">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Purcell-Gates, V., Degener, S., Jacobson, E., &amp; Soler, M. (2002). Impact of Authentic Adult Literacy Instruction on Adult Literacy Practices. </w:t>
      </w:r>
      <w:r w:rsidRPr="00A51AE8">
        <w:rPr>
          <w:rFonts w:ascii="Times New Roman" w:hAnsi="Times New Roman" w:cs="Times New Roman"/>
          <w:i/>
          <w:iCs/>
          <w:color w:val="auto"/>
          <w:sz w:val="24"/>
          <w:szCs w:val="24"/>
        </w:rPr>
        <w:t>Reading Research Quarterly</w:t>
      </w:r>
      <w:r w:rsidRPr="00A51AE8">
        <w:rPr>
          <w:rFonts w:ascii="Times New Roman" w:hAnsi="Times New Roman" w:cs="Times New Roman"/>
          <w:color w:val="auto"/>
          <w:sz w:val="24"/>
          <w:szCs w:val="24"/>
        </w:rPr>
        <w:t xml:space="preserve">, </w:t>
      </w:r>
      <w:r w:rsidRPr="00A51AE8">
        <w:rPr>
          <w:rFonts w:ascii="Times New Roman" w:hAnsi="Times New Roman" w:cs="Times New Roman"/>
          <w:i/>
          <w:iCs/>
          <w:color w:val="auto"/>
          <w:sz w:val="24"/>
          <w:szCs w:val="24"/>
        </w:rPr>
        <w:t>37</w:t>
      </w:r>
      <w:r w:rsidRPr="00A51AE8">
        <w:rPr>
          <w:rFonts w:ascii="Times New Roman" w:hAnsi="Times New Roman" w:cs="Times New Roman"/>
          <w:color w:val="auto"/>
          <w:sz w:val="24"/>
          <w:szCs w:val="24"/>
        </w:rPr>
        <w:t>(1), 70–92.</w:t>
      </w:r>
      <w:r w:rsidR="00CC28FC" w:rsidRPr="00A51AE8">
        <w:rPr>
          <w:rFonts w:ascii="Times New Roman" w:hAnsi="Times New Roman" w:cs="Times New Roman"/>
          <w:color w:val="auto"/>
          <w:sz w:val="24"/>
          <w:szCs w:val="24"/>
        </w:rPr>
        <w:t xml:space="preserve"> </w:t>
      </w:r>
    </w:p>
    <w:p w14:paraId="002CABAD" w14:textId="77777777" w:rsidR="00CC28FC" w:rsidRPr="00A51AE8" w:rsidRDefault="00CC28FC" w:rsidP="00CC28FC">
      <w:pPr>
        <w:spacing w:after="0"/>
        <w:ind w:firstLine="0"/>
        <w:rPr>
          <w:rFonts w:ascii="Times New Roman" w:hAnsi="Times New Roman" w:cs="Times New Roman"/>
          <w:color w:val="auto"/>
          <w:sz w:val="24"/>
          <w:szCs w:val="24"/>
        </w:rPr>
      </w:pPr>
    </w:p>
    <w:p w14:paraId="4CC2AACB" w14:textId="77777777"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Smith, C., Hofer, J., Gillespie, M., Solomon, M., &amp; Rowe, K. (2003). </w:t>
      </w:r>
      <w:r w:rsidRPr="00A51AE8">
        <w:rPr>
          <w:rFonts w:ascii="Times New Roman" w:hAnsi="Times New Roman" w:cs="Times New Roman"/>
          <w:i/>
          <w:iCs/>
          <w:color w:val="auto"/>
          <w:sz w:val="24"/>
          <w:szCs w:val="24"/>
        </w:rPr>
        <w:t xml:space="preserve">How teachers change: A study of professional development in adult education </w:t>
      </w:r>
      <w:r w:rsidRPr="00A51AE8">
        <w:rPr>
          <w:rFonts w:ascii="Times New Roman" w:hAnsi="Times New Roman" w:cs="Times New Roman"/>
          <w:color w:val="auto"/>
          <w:sz w:val="24"/>
          <w:szCs w:val="24"/>
        </w:rPr>
        <w:t>(NCSALL Rep. No. 25). Boston: National Center for the Study of Adult Learning and Literacy.</w:t>
      </w:r>
    </w:p>
    <w:p w14:paraId="631F0842" w14:textId="77777777" w:rsidR="00062BA2" w:rsidRPr="00A51AE8" w:rsidRDefault="00062BA2" w:rsidP="00062BA2">
      <w:pPr>
        <w:spacing w:after="0"/>
        <w:ind w:firstLine="0"/>
        <w:rPr>
          <w:rFonts w:ascii="Times New Roman" w:hAnsi="Times New Roman" w:cs="Times New Roman"/>
          <w:color w:val="auto"/>
          <w:sz w:val="24"/>
          <w:szCs w:val="24"/>
        </w:rPr>
      </w:pPr>
    </w:p>
    <w:p w14:paraId="388CC463" w14:textId="77777777" w:rsidR="00062BA2" w:rsidRPr="00A51AE8" w:rsidRDefault="00062BA2" w:rsidP="00062BA2">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Sticht, T. (1988). Adult literacy education. In </w:t>
      </w:r>
      <w:r w:rsidRPr="00A51AE8">
        <w:rPr>
          <w:rFonts w:ascii="Times New Roman" w:hAnsi="Times New Roman" w:cs="Times New Roman"/>
          <w:i/>
          <w:iCs/>
          <w:color w:val="auto"/>
          <w:sz w:val="24"/>
          <w:szCs w:val="24"/>
        </w:rPr>
        <w:t>Review of Research in Education</w:t>
      </w:r>
      <w:r w:rsidRPr="00A51AE8">
        <w:rPr>
          <w:rFonts w:ascii="Times New Roman" w:hAnsi="Times New Roman" w:cs="Times New Roman"/>
          <w:color w:val="auto"/>
          <w:sz w:val="24"/>
          <w:szCs w:val="24"/>
        </w:rPr>
        <w:t>, Volume 15 (pp. 59-96). Washington, DC: American Education Research Association.</w:t>
      </w:r>
    </w:p>
    <w:p w14:paraId="0B56DFD6" w14:textId="77777777" w:rsidR="00062BA2" w:rsidRPr="00A51AE8" w:rsidRDefault="00062BA2" w:rsidP="00062BA2">
      <w:pPr>
        <w:spacing w:after="0"/>
        <w:ind w:firstLine="0"/>
        <w:rPr>
          <w:rFonts w:ascii="Times New Roman" w:hAnsi="Times New Roman" w:cs="Times New Roman"/>
          <w:color w:val="auto"/>
          <w:sz w:val="24"/>
          <w:szCs w:val="24"/>
        </w:rPr>
      </w:pPr>
    </w:p>
    <w:p w14:paraId="1ED5CE5D" w14:textId="77777777" w:rsidR="00062BA2" w:rsidRPr="00A51AE8" w:rsidRDefault="00062BA2" w:rsidP="003A682D">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Kanfer, R. (2009). Motivation Issues in the Context of Adult Literacy Training: Implications for Adult Literacy Education. Unpublished report. Washington, DC: National Academy of Sciences. </w:t>
      </w:r>
    </w:p>
    <w:p w14:paraId="0B5A936A" w14:textId="77777777" w:rsidR="003A682D" w:rsidRPr="00A51AE8" w:rsidRDefault="003A682D" w:rsidP="003A682D">
      <w:pPr>
        <w:spacing w:after="0"/>
        <w:ind w:firstLine="0"/>
        <w:rPr>
          <w:rFonts w:ascii="Times New Roman" w:hAnsi="Times New Roman" w:cs="Times New Roman"/>
          <w:color w:val="auto"/>
          <w:sz w:val="24"/>
          <w:szCs w:val="24"/>
        </w:rPr>
      </w:pPr>
    </w:p>
    <w:p w14:paraId="2CD603E1" w14:textId="77777777" w:rsidR="003A682D" w:rsidRPr="00A51AE8" w:rsidRDefault="003A682D" w:rsidP="003A682D">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Lovett, M., Meyer, </w:t>
      </w:r>
      <w:r w:rsidR="00795957" w:rsidRPr="00A51AE8">
        <w:rPr>
          <w:rFonts w:ascii="Times New Roman" w:hAnsi="Times New Roman" w:cs="Times New Roman"/>
          <w:color w:val="auto"/>
          <w:sz w:val="24"/>
          <w:szCs w:val="24"/>
        </w:rPr>
        <w:t xml:space="preserve">O., &amp; </w:t>
      </w:r>
      <w:r w:rsidRPr="00A51AE8">
        <w:rPr>
          <w:rFonts w:ascii="Times New Roman" w:hAnsi="Times New Roman" w:cs="Times New Roman"/>
          <w:color w:val="auto"/>
          <w:sz w:val="24"/>
          <w:szCs w:val="24"/>
        </w:rPr>
        <w:t>Thille</w:t>
      </w:r>
      <w:r w:rsidR="00795957" w:rsidRPr="00A51AE8">
        <w:rPr>
          <w:rFonts w:ascii="Times New Roman" w:hAnsi="Times New Roman" w:cs="Times New Roman"/>
          <w:color w:val="auto"/>
          <w:sz w:val="24"/>
          <w:szCs w:val="24"/>
        </w:rPr>
        <w:t>, C</w:t>
      </w:r>
      <w:r w:rsidRPr="00A51AE8">
        <w:rPr>
          <w:rFonts w:ascii="Times New Roman" w:hAnsi="Times New Roman" w:cs="Times New Roman"/>
          <w:color w:val="auto"/>
          <w:sz w:val="24"/>
          <w:szCs w:val="24"/>
        </w:rPr>
        <w:t xml:space="preserve">. </w:t>
      </w:r>
      <w:r w:rsidR="00795957" w:rsidRPr="00A51AE8">
        <w:rPr>
          <w:rFonts w:ascii="Times New Roman" w:hAnsi="Times New Roman" w:cs="Times New Roman"/>
          <w:color w:val="auto"/>
          <w:sz w:val="24"/>
          <w:szCs w:val="24"/>
        </w:rPr>
        <w:t>(</w:t>
      </w:r>
      <w:r w:rsidRPr="00A51AE8">
        <w:rPr>
          <w:rFonts w:ascii="Times New Roman" w:hAnsi="Times New Roman" w:cs="Times New Roman"/>
          <w:color w:val="auto"/>
          <w:sz w:val="24"/>
          <w:szCs w:val="24"/>
        </w:rPr>
        <w:t>2008</w:t>
      </w:r>
      <w:r w:rsidR="00795957" w:rsidRPr="00A51AE8">
        <w:rPr>
          <w:rFonts w:ascii="Times New Roman" w:hAnsi="Times New Roman" w:cs="Times New Roman"/>
          <w:color w:val="auto"/>
          <w:sz w:val="24"/>
          <w:szCs w:val="24"/>
        </w:rPr>
        <w:t>)</w:t>
      </w:r>
      <w:r w:rsidRPr="00A51AE8">
        <w:rPr>
          <w:rFonts w:ascii="Times New Roman" w:hAnsi="Times New Roman" w:cs="Times New Roman"/>
          <w:color w:val="auto"/>
          <w:sz w:val="24"/>
          <w:szCs w:val="24"/>
        </w:rPr>
        <w:t xml:space="preserve">. The Open Learning Initiative: Measuring the effectiveness of the OLI statistics course in accelerating student learning. </w:t>
      </w:r>
      <w:r w:rsidRPr="00A51AE8">
        <w:rPr>
          <w:rFonts w:ascii="Times New Roman" w:hAnsi="Times New Roman" w:cs="Times New Roman"/>
          <w:i/>
          <w:iCs/>
          <w:color w:val="auto"/>
          <w:sz w:val="24"/>
          <w:szCs w:val="24"/>
        </w:rPr>
        <w:t>Journal of Interactive Media in Education</w:t>
      </w:r>
      <w:r w:rsidRPr="00A51AE8">
        <w:rPr>
          <w:rFonts w:ascii="Times New Roman" w:hAnsi="Times New Roman" w:cs="Times New Roman"/>
          <w:color w:val="auto"/>
          <w:sz w:val="24"/>
          <w:szCs w:val="24"/>
        </w:rPr>
        <w:t>.</w:t>
      </w:r>
      <w:hyperlink r:id="rId13" w:history="1">
        <w:r w:rsidRPr="00A51AE8">
          <w:rPr>
            <w:rFonts w:ascii="Times New Roman" w:hAnsi="Times New Roman" w:cs="Times New Roman"/>
            <w:color w:val="auto"/>
            <w:sz w:val="24"/>
            <w:szCs w:val="24"/>
          </w:rPr>
          <w:t xml:space="preserve"> </w:t>
        </w:r>
      </w:hyperlink>
      <w:hyperlink r:id="rId14" w:history="1">
        <w:r w:rsidRPr="00A51AE8">
          <w:rPr>
            <w:rFonts w:ascii="Times New Roman" w:hAnsi="Times New Roman" w:cs="Times New Roman"/>
            <w:color w:val="auto"/>
            <w:sz w:val="24"/>
            <w:szCs w:val="24"/>
            <w:u w:val="single"/>
          </w:rPr>
          <w:t>http</w:t>
        </w:r>
      </w:hyperlink>
      <w:hyperlink r:id="rId15" w:history="1">
        <w:r w:rsidRPr="00A51AE8">
          <w:rPr>
            <w:rFonts w:ascii="Times New Roman" w:hAnsi="Times New Roman" w:cs="Times New Roman"/>
            <w:color w:val="auto"/>
            <w:sz w:val="24"/>
            <w:szCs w:val="24"/>
            <w:u w:val="single"/>
          </w:rPr>
          <w:t>://</w:t>
        </w:r>
      </w:hyperlink>
      <w:hyperlink r:id="rId16" w:history="1">
        <w:r w:rsidRPr="00A51AE8">
          <w:rPr>
            <w:rFonts w:ascii="Times New Roman" w:hAnsi="Times New Roman" w:cs="Times New Roman"/>
            <w:color w:val="auto"/>
            <w:sz w:val="24"/>
            <w:szCs w:val="24"/>
            <w:u w:val="single"/>
          </w:rPr>
          <w:t>jime</w:t>
        </w:r>
      </w:hyperlink>
      <w:hyperlink r:id="rId17" w:history="1">
        <w:r w:rsidRPr="00A51AE8">
          <w:rPr>
            <w:rFonts w:ascii="Times New Roman" w:hAnsi="Times New Roman" w:cs="Times New Roman"/>
            <w:color w:val="auto"/>
            <w:sz w:val="24"/>
            <w:szCs w:val="24"/>
            <w:u w:val="single"/>
          </w:rPr>
          <w:t>.</w:t>
        </w:r>
      </w:hyperlink>
      <w:hyperlink r:id="rId18" w:history="1">
        <w:r w:rsidRPr="00A51AE8">
          <w:rPr>
            <w:rFonts w:ascii="Times New Roman" w:hAnsi="Times New Roman" w:cs="Times New Roman"/>
            <w:color w:val="auto"/>
            <w:sz w:val="24"/>
            <w:szCs w:val="24"/>
            <w:u w:val="single"/>
          </w:rPr>
          <w:t>open</w:t>
        </w:r>
      </w:hyperlink>
      <w:hyperlink r:id="rId19" w:history="1">
        <w:r w:rsidRPr="00A51AE8">
          <w:rPr>
            <w:rFonts w:ascii="Times New Roman" w:hAnsi="Times New Roman" w:cs="Times New Roman"/>
            <w:color w:val="auto"/>
            <w:sz w:val="24"/>
            <w:szCs w:val="24"/>
            <w:u w:val="single"/>
          </w:rPr>
          <w:t>.</w:t>
        </w:r>
      </w:hyperlink>
      <w:hyperlink r:id="rId20" w:history="1">
        <w:r w:rsidRPr="00A51AE8">
          <w:rPr>
            <w:rFonts w:ascii="Times New Roman" w:hAnsi="Times New Roman" w:cs="Times New Roman"/>
            <w:color w:val="auto"/>
            <w:sz w:val="24"/>
            <w:szCs w:val="24"/>
            <w:u w:val="single"/>
          </w:rPr>
          <w:t>ac</w:t>
        </w:r>
      </w:hyperlink>
      <w:hyperlink r:id="rId21" w:history="1">
        <w:r w:rsidRPr="00A51AE8">
          <w:rPr>
            <w:rFonts w:ascii="Times New Roman" w:hAnsi="Times New Roman" w:cs="Times New Roman"/>
            <w:color w:val="auto"/>
            <w:sz w:val="24"/>
            <w:szCs w:val="24"/>
            <w:u w:val="single"/>
          </w:rPr>
          <w:t>.</w:t>
        </w:r>
      </w:hyperlink>
      <w:hyperlink r:id="rId22" w:history="1">
        <w:r w:rsidRPr="00A51AE8">
          <w:rPr>
            <w:rFonts w:ascii="Times New Roman" w:hAnsi="Times New Roman" w:cs="Times New Roman"/>
            <w:color w:val="auto"/>
            <w:sz w:val="24"/>
            <w:szCs w:val="24"/>
            <w:u w:val="single"/>
          </w:rPr>
          <w:t>uk</w:t>
        </w:r>
      </w:hyperlink>
      <w:hyperlink r:id="rId23" w:history="1">
        <w:r w:rsidRPr="00A51AE8">
          <w:rPr>
            <w:rFonts w:ascii="Times New Roman" w:hAnsi="Times New Roman" w:cs="Times New Roman"/>
            <w:color w:val="auto"/>
            <w:sz w:val="24"/>
            <w:szCs w:val="24"/>
            <w:u w:val="single"/>
          </w:rPr>
          <w:t>/2008/14</w:t>
        </w:r>
      </w:hyperlink>
      <w:r w:rsidRPr="00A51AE8">
        <w:rPr>
          <w:rFonts w:ascii="Times New Roman" w:hAnsi="Times New Roman" w:cs="Times New Roman"/>
          <w:color w:val="auto"/>
          <w:sz w:val="24"/>
          <w:szCs w:val="24"/>
          <w:u w:val="single"/>
        </w:rPr>
        <w:t>.</w:t>
      </w:r>
      <w:r w:rsidRPr="00A51AE8">
        <w:rPr>
          <w:rFonts w:ascii="Times New Roman" w:hAnsi="Times New Roman" w:cs="Times New Roman"/>
          <w:color w:val="auto"/>
          <w:sz w:val="24"/>
          <w:szCs w:val="24"/>
        </w:rPr>
        <w:t xml:space="preserve"> </w:t>
      </w:r>
    </w:p>
    <w:p w14:paraId="295F9553" w14:textId="77777777" w:rsidR="003A682D" w:rsidRPr="00A51AE8" w:rsidRDefault="003A682D" w:rsidP="003A682D">
      <w:pPr>
        <w:spacing w:after="0"/>
        <w:ind w:firstLine="0"/>
        <w:rPr>
          <w:rFonts w:ascii="Times New Roman" w:hAnsi="Times New Roman" w:cs="Times New Roman"/>
          <w:color w:val="auto"/>
          <w:sz w:val="24"/>
          <w:szCs w:val="24"/>
        </w:rPr>
      </w:pPr>
    </w:p>
    <w:p w14:paraId="52F048AC" w14:textId="77777777" w:rsidR="003A682D" w:rsidRPr="00A51AE8" w:rsidRDefault="003A682D" w:rsidP="003A682D">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Bain, K. (2004). What the best college teachers do. Cambridge, MA: Harvard University Press. </w:t>
      </w:r>
    </w:p>
    <w:p w14:paraId="6720DF2D" w14:textId="77777777" w:rsidR="003A682D" w:rsidRPr="00A51AE8" w:rsidRDefault="003A682D" w:rsidP="003A682D">
      <w:pPr>
        <w:spacing w:after="0"/>
        <w:ind w:firstLine="0"/>
        <w:rPr>
          <w:rFonts w:ascii="Times New Roman" w:hAnsi="Times New Roman" w:cs="Times New Roman"/>
          <w:color w:val="auto"/>
          <w:sz w:val="24"/>
          <w:szCs w:val="24"/>
        </w:rPr>
      </w:pPr>
    </w:p>
    <w:p w14:paraId="731EA261" w14:textId="77777777" w:rsidR="003A682D" w:rsidRPr="00A51AE8" w:rsidRDefault="003A682D" w:rsidP="003A682D">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Berge, Z. L. (2002). Active, interactive, and reflective elearning. Quarterly Review of Distance Education, 3(2), 181-190. </w:t>
      </w:r>
    </w:p>
    <w:p w14:paraId="794845B1" w14:textId="77777777" w:rsidR="003A682D" w:rsidRPr="00A51AE8" w:rsidRDefault="003A682D" w:rsidP="003A682D">
      <w:pPr>
        <w:spacing w:after="0"/>
        <w:ind w:firstLine="0"/>
        <w:rPr>
          <w:rFonts w:ascii="Times New Roman" w:hAnsi="Times New Roman" w:cs="Times New Roman"/>
          <w:color w:val="auto"/>
          <w:sz w:val="24"/>
          <w:szCs w:val="24"/>
        </w:rPr>
      </w:pPr>
    </w:p>
    <w:p w14:paraId="64A68B37" w14:textId="77777777" w:rsidR="00CC28FC" w:rsidRPr="00A51AE8" w:rsidRDefault="003A682D" w:rsidP="003A682D">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Grandzol, J. R., &amp; Grandzol, C. J. (2006). Best practices for online business education. International Review of Research in Open and Distance Learning, 7, 1-18. </w:t>
      </w:r>
    </w:p>
    <w:p w14:paraId="643796D1" w14:textId="77777777" w:rsidR="003A682D" w:rsidRPr="00A51AE8" w:rsidRDefault="003A682D" w:rsidP="003A682D">
      <w:pPr>
        <w:spacing w:after="0"/>
        <w:ind w:firstLine="0"/>
        <w:rPr>
          <w:rFonts w:ascii="Times New Roman" w:hAnsi="Times New Roman" w:cs="Times New Roman"/>
          <w:color w:val="auto"/>
          <w:sz w:val="24"/>
          <w:szCs w:val="24"/>
        </w:rPr>
      </w:pPr>
    </w:p>
    <w:p w14:paraId="43A1C7F6" w14:textId="417FD44E" w:rsidR="003A682D" w:rsidRPr="00A51AE8" w:rsidRDefault="003A682D" w:rsidP="003A682D">
      <w:pPr>
        <w:pStyle w:val="ListParagraph"/>
        <w:numPr>
          <w:ilvl w:val="0"/>
          <w:numId w:val="12"/>
        </w:numPr>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Puzziferro, M., &amp; Shelton, K. (2009). Supporting online faculty - Revisiting the Seven Principles (a few years later). Online Journal of Distance Learning Administration, </w:t>
      </w:r>
      <w:r w:rsidR="00A9288A" w:rsidRPr="00A51AE8">
        <w:rPr>
          <w:rFonts w:ascii="Times New Roman" w:hAnsi="Times New Roman" w:cs="Times New Roman"/>
          <w:color w:val="auto"/>
          <w:sz w:val="24"/>
          <w:szCs w:val="24"/>
        </w:rPr>
        <w:t>13</w:t>
      </w:r>
      <w:r w:rsidRPr="00A51AE8">
        <w:rPr>
          <w:rFonts w:ascii="Times New Roman" w:hAnsi="Times New Roman" w:cs="Times New Roman"/>
          <w:color w:val="auto"/>
          <w:sz w:val="24"/>
          <w:szCs w:val="24"/>
        </w:rPr>
        <w:t>(3). Available at:</w:t>
      </w:r>
      <w:hyperlink r:id="rId24" w:history="1">
        <w:r w:rsidRPr="00A51AE8">
          <w:rPr>
            <w:rFonts w:ascii="Times New Roman" w:hAnsi="Times New Roman" w:cs="Times New Roman"/>
            <w:color w:val="auto"/>
            <w:sz w:val="24"/>
            <w:szCs w:val="24"/>
          </w:rPr>
          <w:t xml:space="preserve"> </w:t>
        </w:r>
      </w:hyperlink>
      <w:hyperlink r:id="rId25" w:history="1">
        <w:r w:rsidRPr="00A51AE8">
          <w:rPr>
            <w:rFonts w:ascii="Times New Roman" w:hAnsi="Times New Roman" w:cs="Times New Roman"/>
            <w:color w:val="auto"/>
            <w:sz w:val="24"/>
            <w:szCs w:val="24"/>
            <w:u w:val="single"/>
          </w:rPr>
          <w:t>http</w:t>
        </w:r>
      </w:hyperlink>
      <w:hyperlink r:id="rId26" w:history="1">
        <w:r w:rsidRPr="00A51AE8">
          <w:rPr>
            <w:rFonts w:ascii="Times New Roman" w:hAnsi="Times New Roman" w:cs="Times New Roman"/>
            <w:color w:val="auto"/>
            <w:sz w:val="24"/>
            <w:szCs w:val="24"/>
            <w:u w:val="single"/>
          </w:rPr>
          <w:t>://</w:t>
        </w:r>
      </w:hyperlink>
      <w:hyperlink r:id="rId27" w:history="1">
        <w:r w:rsidRPr="00A51AE8">
          <w:rPr>
            <w:rFonts w:ascii="Times New Roman" w:hAnsi="Times New Roman" w:cs="Times New Roman"/>
            <w:color w:val="auto"/>
            <w:sz w:val="24"/>
            <w:szCs w:val="24"/>
            <w:u w:val="single"/>
          </w:rPr>
          <w:t>www</w:t>
        </w:r>
      </w:hyperlink>
      <w:hyperlink r:id="rId28" w:history="1">
        <w:r w:rsidRPr="00A51AE8">
          <w:rPr>
            <w:rFonts w:ascii="Times New Roman" w:hAnsi="Times New Roman" w:cs="Times New Roman"/>
            <w:color w:val="auto"/>
            <w:sz w:val="24"/>
            <w:szCs w:val="24"/>
            <w:u w:val="single"/>
          </w:rPr>
          <w:t>.</w:t>
        </w:r>
      </w:hyperlink>
      <w:hyperlink r:id="rId29" w:history="1">
        <w:r w:rsidRPr="00A51AE8">
          <w:rPr>
            <w:rFonts w:ascii="Times New Roman" w:hAnsi="Times New Roman" w:cs="Times New Roman"/>
            <w:color w:val="auto"/>
            <w:sz w:val="24"/>
            <w:szCs w:val="24"/>
            <w:u w:val="single"/>
          </w:rPr>
          <w:t>westga</w:t>
        </w:r>
      </w:hyperlink>
      <w:hyperlink r:id="rId30" w:history="1">
        <w:r w:rsidRPr="00A51AE8">
          <w:rPr>
            <w:rFonts w:ascii="Times New Roman" w:hAnsi="Times New Roman" w:cs="Times New Roman"/>
            <w:color w:val="auto"/>
            <w:sz w:val="24"/>
            <w:szCs w:val="24"/>
            <w:u w:val="single"/>
          </w:rPr>
          <w:t>.</w:t>
        </w:r>
      </w:hyperlink>
      <w:hyperlink r:id="rId31" w:history="1">
        <w:r w:rsidRPr="00A51AE8">
          <w:rPr>
            <w:rFonts w:ascii="Times New Roman" w:hAnsi="Times New Roman" w:cs="Times New Roman"/>
            <w:color w:val="auto"/>
            <w:sz w:val="24"/>
            <w:szCs w:val="24"/>
            <w:u w:val="single"/>
          </w:rPr>
          <w:t>edu</w:t>
        </w:r>
      </w:hyperlink>
      <w:hyperlink r:id="rId32" w:history="1">
        <w:r w:rsidRPr="00A51AE8">
          <w:rPr>
            <w:rFonts w:ascii="Times New Roman" w:hAnsi="Times New Roman" w:cs="Times New Roman"/>
            <w:color w:val="auto"/>
            <w:sz w:val="24"/>
            <w:szCs w:val="24"/>
            <w:u w:val="single"/>
          </w:rPr>
          <w:t>/~</w:t>
        </w:r>
      </w:hyperlink>
      <w:hyperlink r:id="rId33" w:history="1">
        <w:r w:rsidRPr="00A51AE8">
          <w:rPr>
            <w:rFonts w:ascii="Times New Roman" w:hAnsi="Times New Roman" w:cs="Times New Roman"/>
            <w:color w:val="auto"/>
            <w:sz w:val="24"/>
            <w:szCs w:val="24"/>
            <w:u w:val="single"/>
          </w:rPr>
          <w:t>distance</w:t>
        </w:r>
      </w:hyperlink>
      <w:hyperlink r:id="rId34" w:history="1">
        <w:r w:rsidRPr="00A51AE8">
          <w:rPr>
            <w:rFonts w:ascii="Times New Roman" w:hAnsi="Times New Roman" w:cs="Times New Roman"/>
            <w:color w:val="auto"/>
            <w:sz w:val="24"/>
            <w:szCs w:val="24"/>
            <w:u w:val="single"/>
          </w:rPr>
          <w:t>/</w:t>
        </w:r>
      </w:hyperlink>
      <w:hyperlink r:id="rId35" w:history="1">
        <w:r w:rsidRPr="00A51AE8">
          <w:rPr>
            <w:rFonts w:ascii="Times New Roman" w:hAnsi="Times New Roman" w:cs="Times New Roman"/>
            <w:color w:val="auto"/>
            <w:sz w:val="24"/>
            <w:szCs w:val="24"/>
            <w:u w:val="single"/>
          </w:rPr>
          <w:t>ojdla</w:t>
        </w:r>
      </w:hyperlink>
      <w:hyperlink r:id="rId36" w:history="1">
        <w:r w:rsidRPr="00A51AE8">
          <w:rPr>
            <w:rFonts w:ascii="Times New Roman" w:hAnsi="Times New Roman" w:cs="Times New Roman"/>
            <w:color w:val="auto"/>
            <w:sz w:val="24"/>
            <w:szCs w:val="24"/>
            <w:u w:val="single"/>
          </w:rPr>
          <w:t>/</w:t>
        </w:r>
      </w:hyperlink>
      <w:hyperlink r:id="rId37" w:history="1">
        <w:r w:rsidRPr="00A51AE8">
          <w:rPr>
            <w:rFonts w:ascii="Times New Roman" w:hAnsi="Times New Roman" w:cs="Times New Roman"/>
            <w:color w:val="auto"/>
            <w:sz w:val="24"/>
            <w:szCs w:val="24"/>
            <w:u w:val="single"/>
          </w:rPr>
          <w:t>fall</w:t>
        </w:r>
      </w:hyperlink>
      <w:hyperlink r:id="rId38" w:history="1">
        <w:r w:rsidR="00A9288A" w:rsidRPr="00A51AE8">
          <w:rPr>
            <w:rFonts w:ascii="Times New Roman" w:hAnsi="Times New Roman" w:cs="Times New Roman"/>
            <w:color w:val="auto"/>
            <w:sz w:val="24"/>
            <w:szCs w:val="24"/>
            <w:u w:val="single"/>
          </w:rPr>
          <w:t>13</w:t>
        </w:r>
        <w:r w:rsidRPr="00A51AE8">
          <w:rPr>
            <w:rFonts w:ascii="Times New Roman" w:hAnsi="Times New Roman" w:cs="Times New Roman"/>
            <w:color w:val="auto"/>
            <w:sz w:val="24"/>
            <w:szCs w:val="24"/>
            <w:u w:val="single"/>
          </w:rPr>
          <w:t>3/</w:t>
        </w:r>
      </w:hyperlink>
      <w:hyperlink r:id="rId39" w:history="1">
        <w:r w:rsidRPr="00A51AE8">
          <w:rPr>
            <w:rFonts w:ascii="Times New Roman" w:hAnsi="Times New Roman" w:cs="Times New Roman"/>
            <w:color w:val="auto"/>
            <w:sz w:val="24"/>
            <w:szCs w:val="24"/>
            <w:u w:val="single"/>
          </w:rPr>
          <w:t>puzziferro</w:t>
        </w:r>
      </w:hyperlink>
      <w:hyperlink r:id="rId40" w:history="1">
        <w:r w:rsidR="00A9288A" w:rsidRPr="00A51AE8">
          <w:rPr>
            <w:rFonts w:ascii="Times New Roman" w:hAnsi="Times New Roman" w:cs="Times New Roman"/>
            <w:color w:val="auto"/>
            <w:sz w:val="24"/>
            <w:szCs w:val="24"/>
            <w:u w:val="single"/>
          </w:rPr>
          <w:t>13</w:t>
        </w:r>
        <w:r w:rsidRPr="00A51AE8">
          <w:rPr>
            <w:rFonts w:ascii="Times New Roman" w:hAnsi="Times New Roman" w:cs="Times New Roman"/>
            <w:color w:val="auto"/>
            <w:sz w:val="24"/>
            <w:szCs w:val="24"/>
            <w:u w:val="single"/>
          </w:rPr>
          <w:t>3.</w:t>
        </w:r>
      </w:hyperlink>
      <w:hyperlink r:id="rId41" w:history="1">
        <w:r w:rsidRPr="00A51AE8">
          <w:rPr>
            <w:rFonts w:ascii="Times New Roman" w:hAnsi="Times New Roman" w:cs="Times New Roman"/>
            <w:color w:val="auto"/>
            <w:sz w:val="24"/>
            <w:szCs w:val="24"/>
            <w:u w:val="single"/>
          </w:rPr>
          <w:t>html</w:t>
        </w:r>
      </w:hyperlink>
    </w:p>
    <w:p w14:paraId="308101C2" w14:textId="77777777" w:rsidR="00B55E55" w:rsidRPr="00A51AE8" w:rsidRDefault="00B55E55" w:rsidP="00B55E55">
      <w:pPr>
        <w:pStyle w:val="ListParagraph"/>
        <w:ind w:firstLine="0"/>
        <w:rPr>
          <w:rFonts w:ascii="Times New Roman" w:hAnsi="Times New Roman" w:cs="Times New Roman"/>
          <w:color w:val="auto"/>
          <w:sz w:val="24"/>
          <w:szCs w:val="24"/>
        </w:rPr>
      </w:pPr>
    </w:p>
    <w:p w14:paraId="602D3DB3" w14:textId="77777777" w:rsidR="00B55E55" w:rsidRPr="00A51AE8" w:rsidRDefault="00B55E55" w:rsidP="00B55E55">
      <w:pPr>
        <w:pStyle w:val="ListParagraph"/>
        <w:numPr>
          <w:ilvl w:val="0"/>
          <w:numId w:val="12"/>
        </w:numPr>
        <w:spacing w:after="0"/>
        <w:rPr>
          <w:rFonts w:ascii="Times New Roman" w:hAnsi="Times New Roman" w:cs="Times New Roman"/>
          <w:color w:val="auto"/>
          <w:sz w:val="24"/>
          <w:szCs w:val="24"/>
        </w:rPr>
      </w:pPr>
      <w:r w:rsidRPr="00A51AE8">
        <w:rPr>
          <w:rFonts w:ascii="Times New Roman" w:hAnsi="Times New Roman" w:cs="Times New Roman"/>
          <w:color w:val="auto"/>
          <w:sz w:val="24"/>
          <w:szCs w:val="24"/>
        </w:rPr>
        <w:t xml:space="preserve">Loucks-Horsley, S., Hewson, P., Love, N., &amp; Stiles, K. (1998) </w:t>
      </w:r>
      <w:r w:rsidRPr="00A51AE8">
        <w:rPr>
          <w:rFonts w:ascii="Times New Roman" w:hAnsi="Times New Roman" w:cs="Times New Roman"/>
          <w:i/>
          <w:iCs/>
          <w:color w:val="auto"/>
          <w:sz w:val="24"/>
          <w:szCs w:val="24"/>
        </w:rPr>
        <w:t>Designing professional development for teachers of science and mathematics.</w:t>
      </w:r>
      <w:r w:rsidRPr="00A51AE8">
        <w:rPr>
          <w:rFonts w:ascii="Times New Roman" w:hAnsi="Times New Roman" w:cs="Times New Roman"/>
          <w:color w:val="auto"/>
          <w:sz w:val="24"/>
          <w:szCs w:val="24"/>
        </w:rPr>
        <w:t xml:space="preserve"> Thousand Oaks, CA: Corwin Press.</w:t>
      </w:r>
    </w:p>
    <w:p w14:paraId="42A4EE25" w14:textId="77777777" w:rsidR="00B55E55" w:rsidRPr="00A51AE8" w:rsidRDefault="00B55E55" w:rsidP="00B55E55">
      <w:pPr>
        <w:spacing w:after="0"/>
        <w:ind w:firstLine="0"/>
        <w:rPr>
          <w:rFonts w:ascii="Times New Roman" w:hAnsi="Times New Roman" w:cs="Times New Roman"/>
          <w:color w:val="auto"/>
          <w:sz w:val="24"/>
          <w:szCs w:val="24"/>
        </w:rPr>
      </w:pPr>
    </w:p>
    <w:p w14:paraId="4C50CD6B" w14:textId="3ECDBAC5" w:rsidR="00062BA2" w:rsidRPr="00A51AE8" w:rsidRDefault="00B55E55" w:rsidP="00B55E55">
      <w:pPr>
        <w:pStyle w:val="ListParagraph"/>
        <w:numPr>
          <w:ilvl w:val="0"/>
          <w:numId w:val="12"/>
        </w:numPr>
        <w:spacing w:after="0"/>
        <w:jc w:val="both"/>
        <w:rPr>
          <w:rFonts w:ascii="Times New Roman" w:hAnsi="Times New Roman" w:cs="Times New Roman"/>
          <w:color w:val="auto"/>
          <w:sz w:val="24"/>
          <w:szCs w:val="24"/>
        </w:rPr>
      </w:pPr>
      <w:r w:rsidRPr="00A51AE8">
        <w:rPr>
          <w:rFonts w:ascii="Times New Roman" w:eastAsia="Times New Roman" w:hAnsi="Times New Roman" w:cs="Times New Roman"/>
          <w:color w:val="auto"/>
          <w:sz w:val="24"/>
          <w:szCs w:val="24"/>
        </w:rPr>
        <w:t xml:space="preserve">Holland, B. (2005). Real Change in Higher Education: Understanding Differences in Institutional </w:t>
      </w:r>
      <w:r w:rsidR="003D2CB9" w:rsidRPr="00A51AE8">
        <w:rPr>
          <w:rFonts w:ascii="Times New Roman" w:eastAsia="Times New Roman" w:hAnsi="Times New Roman" w:cs="Times New Roman"/>
          <w:color w:val="auto"/>
          <w:sz w:val="24"/>
          <w:szCs w:val="24"/>
        </w:rPr>
        <w:t>Commitment</w:t>
      </w:r>
      <w:r w:rsidRPr="00A51AE8">
        <w:rPr>
          <w:rFonts w:ascii="Times New Roman" w:eastAsia="Times New Roman" w:hAnsi="Times New Roman" w:cs="Times New Roman"/>
          <w:color w:val="auto"/>
          <w:sz w:val="24"/>
          <w:szCs w:val="24"/>
        </w:rPr>
        <w:t xml:space="preserve"> to Engagement. In A. Kezar, T. Chambers, &amp; J. Burkhardt (Eds.), Higher Education for the Public Good: Emerging Voices from a National Movement. San Francisco, CA: Jossey-Bass Publishers.</w:t>
      </w:r>
    </w:p>
    <w:p w14:paraId="52E562C1" w14:textId="77777777" w:rsidR="00B55E55" w:rsidRPr="00A51AE8" w:rsidRDefault="00B55E55" w:rsidP="00B55E55">
      <w:pPr>
        <w:spacing w:after="0"/>
        <w:ind w:firstLine="0"/>
        <w:jc w:val="both"/>
        <w:rPr>
          <w:rFonts w:ascii="Times New Roman" w:hAnsi="Times New Roman" w:cs="Times New Roman"/>
          <w:color w:val="auto"/>
          <w:sz w:val="24"/>
          <w:szCs w:val="24"/>
        </w:rPr>
      </w:pPr>
    </w:p>
    <w:p w14:paraId="450A5AA2" w14:textId="60009B96" w:rsidR="00B55E55" w:rsidRPr="00A51AE8" w:rsidRDefault="00B55E55"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Hattie, J. &amp; Timperley, H. (2007). The power of feedback. </w:t>
      </w:r>
      <w:r w:rsidRPr="00A51AE8">
        <w:rPr>
          <w:rFonts w:ascii="Times New Roman" w:hAnsi="Times New Roman" w:cs="Times New Roman"/>
          <w:i/>
          <w:iCs/>
          <w:sz w:val="24"/>
          <w:szCs w:val="24"/>
        </w:rPr>
        <w:t>Review of Educational Research, 77</w:t>
      </w:r>
      <w:r w:rsidRPr="00A51AE8">
        <w:rPr>
          <w:rFonts w:ascii="Times New Roman" w:hAnsi="Times New Roman" w:cs="Times New Roman"/>
          <w:sz w:val="24"/>
          <w:szCs w:val="24"/>
        </w:rPr>
        <w:t>(1), 81-1</w:t>
      </w:r>
      <w:r w:rsidR="00A9288A" w:rsidRPr="00A51AE8">
        <w:rPr>
          <w:rFonts w:ascii="Times New Roman" w:hAnsi="Times New Roman" w:cs="Times New Roman"/>
          <w:sz w:val="24"/>
          <w:szCs w:val="24"/>
        </w:rPr>
        <w:t>13</w:t>
      </w:r>
      <w:r w:rsidRPr="00A51AE8">
        <w:rPr>
          <w:rFonts w:ascii="Times New Roman" w:hAnsi="Times New Roman" w:cs="Times New Roman"/>
          <w:sz w:val="24"/>
          <w:szCs w:val="24"/>
        </w:rPr>
        <w:t>.</w:t>
      </w:r>
    </w:p>
    <w:p w14:paraId="3943CE7F" w14:textId="77777777" w:rsidR="00AC7393" w:rsidRPr="00A51AE8" w:rsidRDefault="00AC7393" w:rsidP="00AC7393">
      <w:pPr>
        <w:spacing w:after="0"/>
        <w:ind w:firstLine="0"/>
        <w:rPr>
          <w:rFonts w:ascii="Times New Roman" w:hAnsi="Times New Roman" w:cs="Times New Roman"/>
          <w:sz w:val="24"/>
          <w:szCs w:val="24"/>
        </w:rPr>
      </w:pPr>
    </w:p>
    <w:p w14:paraId="7955A936" w14:textId="125DAEE0"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Rowland, A. (20</w:t>
      </w:r>
      <w:r w:rsidR="00A9288A" w:rsidRPr="00A51AE8">
        <w:rPr>
          <w:rFonts w:ascii="Times New Roman" w:hAnsi="Times New Roman" w:cs="Times New Roman"/>
          <w:sz w:val="24"/>
          <w:szCs w:val="24"/>
        </w:rPr>
        <w:t>13</w:t>
      </w:r>
      <w:r w:rsidRPr="00A51AE8">
        <w:rPr>
          <w:rFonts w:ascii="Times New Roman" w:hAnsi="Times New Roman" w:cs="Times New Roman"/>
          <w:sz w:val="24"/>
          <w:szCs w:val="24"/>
        </w:rPr>
        <w:t>). Exploring how conversations meet teacher-learning needs. Dissertation, University of Kansas, Lawrence, KS.</w:t>
      </w:r>
    </w:p>
    <w:p w14:paraId="66497CF8" w14:textId="77777777" w:rsidR="00AC7393" w:rsidRPr="00A51AE8" w:rsidRDefault="00AC7393" w:rsidP="00AC7393">
      <w:pPr>
        <w:spacing w:after="0"/>
        <w:ind w:firstLine="0"/>
        <w:rPr>
          <w:rFonts w:ascii="Times New Roman" w:hAnsi="Times New Roman" w:cs="Times New Roman"/>
          <w:sz w:val="24"/>
          <w:szCs w:val="24"/>
        </w:rPr>
      </w:pPr>
    </w:p>
    <w:p w14:paraId="2C4C15C7" w14:textId="2F0A71A3"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Craig, C. J. (2007). Illuminating qualities of knowledge communities in a portfolio-making context. Teachers and Teaching: Theory and Practice, </w:t>
      </w:r>
      <w:r w:rsidR="00A9288A" w:rsidRPr="00A51AE8">
        <w:rPr>
          <w:rFonts w:ascii="Times New Roman" w:hAnsi="Times New Roman" w:cs="Times New Roman"/>
          <w:sz w:val="24"/>
          <w:szCs w:val="24"/>
        </w:rPr>
        <w:t>14</w:t>
      </w:r>
      <w:r w:rsidRPr="00A51AE8">
        <w:rPr>
          <w:rFonts w:ascii="Times New Roman" w:hAnsi="Times New Roman" w:cs="Times New Roman"/>
          <w:sz w:val="24"/>
          <w:szCs w:val="24"/>
        </w:rPr>
        <w:t>(6), 617-636.</w:t>
      </w:r>
    </w:p>
    <w:p w14:paraId="7DEC4B68" w14:textId="77777777" w:rsidR="00AC7393" w:rsidRPr="00A51AE8" w:rsidRDefault="00AC7393" w:rsidP="00AC7393">
      <w:pPr>
        <w:spacing w:after="0"/>
        <w:ind w:firstLine="0"/>
        <w:rPr>
          <w:rFonts w:ascii="Times New Roman" w:hAnsi="Times New Roman" w:cs="Times New Roman"/>
          <w:sz w:val="24"/>
          <w:szCs w:val="24"/>
        </w:rPr>
      </w:pPr>
    </w:p>
    <w:p w14:paraId="6D15C5FF" w14:textId="3EB63EC6" w:rsidR="00B55E55"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color w:val="auto"/>
          <w:sz w:val="24"/>
          <w:szCs w:val="24"/>
        </w:rPr>
        <w:t>G</w:t>
      </w:r>
      <w:r w:rsidR="00CC28FC" w:rsidRPr="00A51AE8">
        <w:rPr>
          <w:rFonts w:ascii="Times New Roman" w:eastAsia="Times New Roman" w:hAnsi="Times New Roman" w:cs="Times New Roman"/>
          <w:color w:val="auto"/>
          <w:sz w:val="24"/>
          <w:szCs w:val="24"/>
        </w:rPr>
        <w:t>rossman, P. L., Wineburg, S. S.</w:t>
      </w:r>
      <w:r w:rsidRPr="00A51AE8">
        <w:rPr>
          <w:rFonts w:ascii="Times New Roman" w:eastAsia="Times New Roman" w:hAnsi="Times New Roman" w:cs="Times New Roman"/>
          <w:color w:val="auto"/>
          <w:sz w:val="24"/>
          <w:szCs w:val="24"/>
        </w:rPr>
        <w:t>, &amp; Woolworth, S. (2001). Toward a theory of teacher community. Teachers College Record, 103(6), 942-10</w:t>
      </w:r>
      <w:r w:rsidR="00A9288A" w:rsidRPr="00A51AE8">
        <w:rPr>
          <w:rFonts w:ascii="Times New Roman" w:eastAsia="Times New Roman" w:hAnsi="Times New Roman" w:cs="Times New Roman"/>
          <w:color w:val="auto"/>
          <w:sz w:val="24"/>
          <w:szCs w:val="24"/>
        </w:rPr>
        <w:t>13</w:t>
      </w:r>
      <w:r w:rsidRPr="00A51AE8">
        <w:rPr>
          <w:rFonts w:ascii="Times New Roman" w:eastAsia="Times New Roman" w:hAnsi="Times New Roman" w:cs="Times New Roman"/>
          <w:color w:val="auto"/>
          <w:sz w:val="24"/>
          <w:szCs w:val="24"/>
        </w:rPr>
        <w:t>.</w:t>
      </w:r>
    </w:p>
    <w:p w14:paraId="7759B328" w14:textId="77777777" w:rsidR="00AC7393" w:rsidRPr="00A51AE8" w:rsidRDefault="00AC7393" w:rsidP="00AC7393">
      <w:pPr>
        <w:spacing w:after="0"/>
        <w:ind w:firstLine="0"/>
        <w:rPr>
          <w:rFonts w:ascii="Times New Roman" w:hAnsi="Times New Roman" w:cs="Times New Roman"/>
          <w:sz w:val="24"/>
          <w:szCs w:val="24"/>
        </w:rPr>
      </w:pPr>
    </w:p>
    <w:p w14:paraId="473AF88C" w14:textId="555F68EB"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Levine, T. H., &amp; Marcus, A. S. (2007). Closing the achievement gap through teacher collaboration: Facilitating multiple trajectories of teacher learning. </w:t>
      </w:r>
      <w:r w:rsidRPr="00A51AE8">
        <w:rPr>
          <w:rFonts w:ascii="Times New Roman" w:hAnsi="Times New Roman" w:cs="Times New Roman"/>
          <w:i/>
          <w:iCs/>
          <w:sz w:val="24"/>
          <w:szCs w:val="24"/>
        </w:rPr>
        <w:t>Journal of Advanced Academics, 19</w:t>
      </w:r>
      <w:r w:rsidRPr="00A51AE8">
        <w:rPr>
          <w:rFonts w:ascii="Times New Roman" w:hAnsi="Times New Roman" w:cs="Times New Roman"/>
          <w:sz w:val="24"/>
          <w:szCs w:val="24"/>
        </w:rPr>
        <w:t xml:space="preserve">(1), </w:t>
      </w:r>
      <w:r w:rsidR="00A9288A" w:rsidRPr="00A51AE8">
        <w:rPr>
          <w:rFonts w:ascii="Times New Roman" w:hAnsi="Times New Roman" w:cs="Times New Roman"/>
          <w:sz w:val="24"/>
          <w:szCs w:val="24"/>
        </w:rPr>
        <w:t>12</w:t>
      </w:r>
      <w:r w:rsidRPr="00A51AE8">
        <w:rPr>
          <w:rFonts w:ascii="Times New Roman" w:hAnsi="Times New Roman" w:cs="Times New Roman"/>
          <w:sz w:val="24"/>
          <w:szCs w:val="24"/>
        </w:rPr>
        <w:t>6-</w:t>
      </w:r>
      <w:r w:rsidR="00A9288A" w:rsidRPr="00A51AE8">
        <w:rPr>
          <w:rFonts w:ascii="Times New Roman" w:hAnsi="Times New Roman" w:cs="Times New Roman"/>
          <w:sz w:val="24"/>
          <w:szCs w:val="24"/>
        </w:rPr>
        <w:t>14</w:t>
      </w:r>
      <w:r w:rsidRPr="00A51AE8">
        <w:rPr>
          <w:rFonts w:ascii="Times New Roman" w:hAnsi="Times New Roman" w:cs="Times New Roman"/>
          <w:sz w:val="24"/>
          <w:szCs w:val="24"/>
        </w:rPr>
        <w:t>8.</w:t>
      </w:r>
    </w:p>
    <w:p w14:paraId="3C5DE5CE" w14:textId="77777777" w:rsidR="00AC7393" w:rsidRPr="00A51AE8" w:rsidRDefault="00AC7393" w:rsidP="00AC7393">
      <w:pPr>
        <w:spacing w:after="0"/>
        <w:ind w:firstLine="0"/>
        <w:rPr>
          <w:rFonts w:ascii="Times New Roman" w:hAnsi="Times New Roman" w:cs="Times New Roman"/>
          <w:sz w:val="24"/>
          <w:szCs w:val="24"/>
        </w:rPr>
      </w:pPr>
    </w:p>
    <w:p w14:paraId="7945EC98" w14:textId="77777777"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lastRenderedPageBreak/>
        <w:t xml:space="preserve">Levine, T. H., &amp; Marcus, A. S. (2010). How the structure and focus of teachers' collaborative activities facilitate and constrain teacher learning. </w:t>
      </w:r>
      <w:r w:rsidRPr="00A51AE8">
        <w:rPr>
          <w:rFonts w:ascii="Times New Roman" w:hAnsi="Times New Roman" w:cs="Times New Roman"/>
          <w:i/>
          <w:iCs/>
          <w:sz w:val="24"/>
          <w:szCs w:val="24"/>
        </w:rPr>
        <w:t>Teaching and Teacher Education: An International Journal of Research and Studies, 26</w:t>
      </w:r>
      <w:r w:rsidRPr="00A51AE8">
        <w:rPr>
          <w:rFonts w:ascii="Times New Roman" w:hAnsi="Times New Roman" w:cs="Times New Roman"/>
          <w:sz w:val="24"/>
          <w:szCs w:val="24"/>
        </w:rPr>
        <w:t>(3), 389-398.</w:t>
      </w:r>
    </w:p>
    <w:p w14:paraId="0A927E7B" w14:textId="77777777" w:rsidR="00AC7393" w:rsidRPr="00A51AE8" w:rsidRDefault="00AC7393" w:rsidP="00AC7393">
      <w:pPr>
        <w:spacing w:after="0"/>
        <w:ind w:firstLine="0"/>
        <w:rPr>
          <w:rFonts w:ascii="Times New Roman" w:hAnsi="Times New Roman" w:cs="Times New Roman"/>
          <w:sz w:val="24"/>
          <w:szCs w:val="24"/>
        </w:rPr>
      </w:pPr>
    </w:p>
    <w:p w14:paraId="310AE085" w14:textId="77777777"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Miller, M. (2008). Problem-based conversations: Using preservice teachers' problems as a mechanism for their professional development. </w:t>
      </w:r>
      <w:r w:rsidRPr="00A51AE8">
        <w:rPr>
          <w:rFonts w:ascii="Times New Roman" w:hAnsi="Times New Roman" w:cs="Times New Roman"/>
          <w:i/>
          <w:iCs/>
          <w:sz w:val="24"/>
          <w:szCs w:val="24"/>
        </w:rPr>
        <w:t>Teacher Education Quarterly, 35</w:t>
      </w:r>
      <w:r w:rsidRPr="00A51AE8">
        <w:rPr>
          <w:rFonts w:ascii="Times New Roman" w:hAnsi="Times New Roman" w:cs="Times New Roman"/>
          <w:sz w:val="24"/>
          <w:szCs w:val="24"/>
        </w:rPr>
        <w:t>(4), 77-98.</w:t>
      </w:r>
    </w:p>
    <w:p w14:paraId="09540BC3" w14:textId="77777777" w:rsidR="00AC7393" w:rsidRPr="00A51AE8" w:rsidRDefault="00AC7393" w:rsidP="00AC7393">
      <w:pPr>
        <w:spacing w:after="0"/>
        <w:ind w:firstLine="0"/>
        <w:rPr>
          <w:rFonts w:ascii="Times New Roman" w:hAnsi="Times New Roman" w:cs="Times New Roman"/>
          <w:sz w:val="24"/>
          <w:szCs w:val="24"/>
        </w:rPr>
      </w:pPr>
    </w:p>
    <w:p w14:paraId="7853E937" w14:textId="4848D65D"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Nelson, T., &amp; Slavit, D. (2008). Supported teacher collaborative inquiry. </w:t>
      </w:r>
      <w:r w:rsidRPr="00A51AE8">
        <w:rPr>
          <w:rFonts w:ascii="Times New Roman" w:hAnsi="Times New Roman" w:cs="Times New Roman"/>
          <w:i/>
          <w:iCs/>
          <w:sz w:val="24"/>
          <w:szCs w:val="24"/>
        </w:rPr>
        <w:t>Teacher Education Quarterly, 35</w:t>
      </w:r>
      <w:r w:rsidRPr="00A51AE8">
        <w:rPr>
          <w:rFonts w:ascii="Times New Roman" w:hAnsi="Times New Roman" w:cs="Times New Roman"/>
          <w:sz w:val="24"/>
          <w:szCs w:val="24"/>
        </w:rPr>
        <w:t>(1), 99-</w:t>
      </w:r>
      <w:r w:rsidR="00A9288A" w:rsidRPr="00A51AE8">
        <w:rPr>
          <w:rFonts w:ascii="Times New Roman" w:hAnsi="Times New Roman" w:cs="Times New Roman"/>
          <w:sz w:val="24"/>
          <w:szCs w:val="24"/>
        </w:rPr>
        <w:t>12</w:t>
      </w:r>
      <w:r w:rsidRPr="00A51AE8">
        <w:rPr>
          <w:rFonts w:ascii="Times New Roman" w:hAnsi="Times New Roman" w:cs="Times New Roman"/>
          <w:sz w:val="24"/>
          <w:szCs w:val="24"/>
        </w:rPr>
        <w:t>6.</w:t>
      </w:r>
    </w:p>
    <w:p w14:paraId="4626D7B8" w14:textId="77777777" w:rsidR="00AC7393" w:rsidRPr="00A51AE8" w:rsidRDefault="00AC7393" w:rsidP="00AC7393">
      <w:pPr>
        <w:spacing w:after="0"/>
        <w:ind w:firstLine="0"/>
        <w:rPr>
          <w:rFonts w:ascii="Times New Roman" w:hAnsi="Times New Roman" w:cs="Times New Roman"/>
          <w:sz w:val="24"/>
          <w:szCs w:val="24"/>
        </w:rPr>
      </w:pPr>
    </w:p>
    <w:p w14:paraId="5B2E87AE" w14:textId="2611FCC5" w:rsidR="00AC7393" w:rsidRPr="00A51AE8" w:rsidRDefault="00AC7393" w:rsidP="00AC7393">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Prestridge, S. (2009). </w:t>
      </w:r>
      <w:r w:rsidR="003D2CB9" w:rsidRPr="00A51AE8">
        <w:rPr>
          <w:rFonts w:ascii="Times New Roman" w:hAnsi="Times New Roman" w:cs="Times New Roman"/>
          <w:sz w:val="24"/>
          <w:szCs w:val="24"/>
        </w:rPr>
        <w:t xml:space="preserve">Teachers' talk in professional development activity that supports change in their pedagogical beliefs and practices. </w:t>
      </w:r>
      <w:r w:rsidRPr="00A51AE8">
        <w:rPr>
          <w:rFonts w:ascii="Times New Roman" w:hAnsi="Times New Roman" w:cs="Times New Roman"/>
          <w:i/>
          <w:iCs/>
          <w:sz w:val="24"/>
          <w:szCs w:val="24"/>
        </w:rPr>
        <w:t xml:space="preserve">Teacher Development, </w:t>
      </w:r>
      <w:r w:rsidR="00A9288A" w:rsidRPr="00A51AE8">
        <w:rPr>
          <w:rFonts w:ascii="Times New Roman" w:hAnsi="Times New Roman" w:cs="Times New Roman"/>
          <w:i/>
          <w:iCs/>
          <w:sz w:val="24"/>
          <w:szCs w:val="24"/>
        </w:rPr>
        <w:t>14</w:t>
      </w:r>
      <w:r w:rsidRPr="00A51AE8">
        <w:rPr>
          <w:rFonts w:ascii="Times New Roman" w:hAnsi="Times New Roman" w:cs="Times New Roman"/>
          <w:sz w:val="24"/>
          <w:szCs w:val="24"/>
        </w:rPr>
        <w:t>(1), 43-55.</w:t>
      </w:r>
    </w:p>
    <w:p w14:paraId="23181640" w14:textId="77777777" w:rsidR="00AC7393" w:rsidRPr="00A51AE8" w:rsidRDefault="00AC7393" w:rsidP="00AC7393">
      <w:pPr>
        <w:spacing w:after="0"/>
        <w:ind w:firstLine="0"/>
        <w:rPr>
          <w:rFonts w:ascii="Times New Roman" w:hAnsi="Times New Roman" w:cs="Times New Roman"/>
          <w:sz w:val="24"/>
          <w:szCs w:val="24"/>
        </w:rPr>
      </w:pPr>
    </w:p>
    <w:p w14:paraId="6E1A4846" w14:textId="77777777" w:rsidR="00AC7393" w:rsidRPr="00A51AE8" w:rsidRDefault="00AC7393"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Tillema, H., &amp; Orland-Barak, L. (2006). Constructing knowledge in professional conversations: The role of beliefs on knowledge and knowing. </w:t>
      </w:r>
      <w:r w:rsidRPr="00A51AE8">
        <w:rPr>
          <w:rFonts w:ascii="Times New Roman" w:hAnsi="Times New Roman" w:cs="Times New Roman"/>
          <w:i/>
          <w:iCs/>
          <w:sz w:val="24"/>
          <w:szCs w:val="24"/>
        </w:rPr>
        <w:t>Learning and Instruction, 16</w:t>
      </w:r>
      <w:r w:rsidRPr="00A51AE8">
        <w:rPr>
          <w:rFonts w:ascii="Times New Roman" w:hAnsi="Times New Roman" w:cs="Times New Roman"/>
          <w:sz w:val="24"/>
          <w:szCs w:val="24"/>
        </w:rPr>
        <w:t>(6), 592-608.</w:t>
      </w:r>
    </w:p>
    <w:p w14:paraId="01539A06" w14:textId="77777777" w:rsidR="00784AD2" w:rsidRPr="00A51AE8" w:rsidRDefault="00784AD2" w:rsidP="00784AD2">
      <w:pPr>
        <w:spacing w:after="0"/>
        <w:ind w:firstLine="0"/>
        <w:rPr>
          <w:rFonts w:ascii="Times New Roman" w:hAnsi="Times New Roman" w:cs="Times New Roman"/>
          <w:sz w:val="24"/>
          <w:szCs w:val="24"/>
        </w:rPr>
      </w:pPr>
    </w:p>
    <w:p w14:paraId="7F487D91" w14:textId="77777777" w:rsidR="00AC7393" w:rsidRPr="00A51AE8" w:rsidRDefault="00AC7393"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Bogler, R., &amp; Somech, A. (2004). Influence of teacher empowerment on teachers' organizational commitment, professional commitment and organizational citizenship behavior in schools. </w:t>
      </w:r>
      <w:r w:rsidRPr="00A51AE8">
        <w:rPr>
          <w:rFonts w:ascii="Times New Roman" w:hAnsi="Times New Roman" w:cs="Times New Roman"/>
          <w:i/>
          <w:iCs/>
          <w:sz w:val="24"/>
          <w:szCs w:val="24"/>
        </w:rPr>
        <w:t>Teaching &amp; Teacher Education: An International Journal of Research and Studies, 20</w:t>
      </w:r>
      <w:r w:rsidRPr="00A51AE8">
        <w:rPr>
          <w:rFonts w:ascii="Times New Roman" w:hAnsi="Times New Roman" w:cs="Times New Roman"/>
          <w:sz w:val="24"/>
          <w:szCs w:val="24"/>
        </w:rPr>
        <w:t>(3), 277-289.</w:t>
      </w:r>
    </w:p>
    <w:p w14:paraId="1B061605" w14:textId="77777777" w:rsidR="00784AD2" w:rsidRPr="00A51AE8" w:rsidRDefault="00784AD2" w:rsidP="00784AD2">
      <w:pPr>
        <w:spacing w:after="0"/>
        <w:ind w:firstLine="0"/>
        <w:rPr>
          <w:rFonts w:ascii="Times New Roman" w:hAnsi="Times New Roman" w:cs="Times New Roman"/>
          <w:sz w:val="24"/>
          <w:szCs w:val="24"/>
        </w:rPr>
      </w:pPr>
    </w:p>
    <w:p w14:paraId="538783E0" w14:textId="77777777" w:rsidR="00AC7393" w:rsidRPr="00A51AE8" w:rsidRDefault="00AC7393"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Craig, C. J. (2004). Shifting boundaries on the professional knowledge landscape: When teacher communications become less safe. Curriculum Inquiry, 34(4), 395-424.</w:t>
      </w:r>
    </w:p>
    <w:p w14:paraId="10DAFBD9" w14:textId="77777777" w:rsidR="00784AD2" w:rsidRPr="00A51AE8" w:rsidRDefault="00784AD2" w:rsidP="00784AD2">
      <w:pPr>
        <w:spacing w:after="0"/>
        <w:ind w:firstLine="0"/>
        <w:rPr>
          <w:rFonts w:ascii="Times New Roman" w:hAnsi="Times New Roman" w:cs="Times New Roman"/>
          <w:sz w:val="24"/>
          <w:szCs w:val="24"/>
        </w:rPr>
      </w:pPr>
    </w:p>
    <w:p w14:paraId="3BFC74A5" w14:textId="1E3A3E6E" w:rsidR="00AC7393" w:rsidRPr="00A51AE8" w:rsidRDefault="00AC7393"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Deglau, D., Ward, P., O'Sullivan, M., &amp; Bush, K. (2006).  Professional Dialogue as Professional Development. </w:t>
      </w:r>
      <w:r w:rsidRPr="00A51AE8">
        <w:rPr>
          <w:rFonts w:ascii="Times New Roman" w:hAnsi="Times New Roman" w:cs="Times New Roman"/>
          <w:i/>
          <w:iCs/>
          <w:sz w:val="24"/>
          <w:szCs w:val="24"/>
        </w:rPr>
        <w:t>Journal of Teaching in Physical Education, 25</w:t>
      </w:r>
      <w:r w:rsidRPr="00A51AE8">
        <w:rPr>
          <w:rFonts w:ascii="Times New Roman" w:hAnsi="Times New Roman" w:cs="Times New Roman"/>
          <w:sz w:val="24"/>
          <w:szCs w:val="24"/>
        </w:rPr>
        <w:t>(4), 4</w:t>
      </w:r>
      <w:r w:rsidR="00A9288A" w:rsidRPr="00A51AE8">
        <w:rPr>
          <w:rFonts w:ascii="Times New Roman" w:hAnsi="Times New Roman" w:cs="Times New Roman"/>
          <w:sz w:val="24"/>
          <w:szCs w:val="24"/>
        </w:rPr>
        <w:t>14</w:t>
      </w:r>
      <w:r w:rsidRPr="00A51AE8">
        <w:rPr>
          <w:rFonts w:ascii="Times New Roman" w:hAnsi="Times New Roman" w:cs="Times New Roman"/>
          <w:sz w:val="24"/>
          <w:szCs w:val="24"/>
        </w:rPr>
        <w:t>-427.</w:t>
      </w:r>
    </w:p>
    <w:p w14:paraId="5F13BC59" w14:textId="77777777" w:rsidR="00784AD2" w:rsidRPr="00A51AE8" w:rsidRDefault="00784AD2" w:rsidP="00784AD2">
      <w:pPr>
        <w:spacing w:after="0"/>
        <w:ind w:firstLine="0"/>
        <w:rPr>
          <w:rFonts w:ascii="Times New Roman" w:hAnsi="Times New Roman" w:cs="Times New Roman"/>
          <w:sz w:val="24"/>
          <w:szCs w:val="24"/>
        </w:rPr>
      </w:pPr>
    </w:p>
    <w:p w14:paraId="132D9D71" w14:textId="77777777" w:rsidR="00784AD2" w:rsidRPr="00A51AE8" w:rsidRDefault="00784AD2"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Doppelt, Y., Schunn, C. D., Silk, E. M., Mehalik, M. M., Reynolds, B., &amp; Ward, E. (2009). Evaluating the impact of a facilitated learning community approach to professional development on teacher practice and student achievement. </w:t>
      </w:r>
      <w:r w:rsidRPr="00A51AE8">
        <w:rPr>
          <w:rFonts w:ascii="Times New Roman" w:hAnsi="Times New Roman" w:cs="Times New Roman"/>
          <w:i/>
          <w:iCs/>
          <w:sz w:val="24"/>
          <w:szCs w:val="24"/>
        </w:rPr>
        <w:t>Research in Science &amp; Technological Education, 27</w:t>
      </w:r>
      <w:r w:rsidRPr="00A51AE8">
        <w:rPr>
          <w:rFonts w:ascii="Times New Roman" w:hAnsi="Times New Roman" w:cs="Times New Roman"/>
          <w:sz w:val="24"/>
          <w:szCs w:val="24"/>
        </w:rPr>
        <w:t>(3), 339-354.</w:t>
      </w:r>
    </w:p>
    <w:p w14:paraId="57FDBC3C" w14:textId="77777777" w:rsidR="00784AD2" w:rsidRPr="00A51AE8" w:rsidRDefault="00784AD2" w:rsidP="00784AD2">
      <w:pPr>
        <w:spacing w:after="0"/>
        <w:ind w:firstLine="0"/>
        <w:rPr>
          <w:rFonts w:ascii="Times New Roman" w:hAnsi="Times New Roman" w:cs="Times New Roman"/>
          <w:sz w:val="24"/>
          <w:szCs w:val="24"/>
        </w:rPr>
      </w:pPr>
    </w:p>
    <w:p w14:paraId="3C2B2EE0" w14:textId="77777777" w:rsidR="00784AD2" w:rsidRPr="00A51AE8" w:rsidRDefault="00784AD2"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DuFour, R., DuFour, R., Eaker, R., &amp; Many, T. (2006). </w:t>
      </w:r>
      <w:r w:rsidRPr="00A51AE8">
        <w:rPr>
          <w:rFonts w:ascii="Times New Roman" w:hAnsi="Times New Roman" w:cs="Times New Roman"/>
          <w:i/>
          <w:iCs/>
          <w:sz w:val="24"/>
          <w:szCs w:val="24"/>
        </w:rPr>
        <w:t>Learning by Doing: A Handbook for Professional Learning Communities at Work</w:t>
      </w:r>
      <w:r w:rsidRPr="00A51AE8">
        <w:rPr>
          <w:rFonts w:ascii="Times New Roman" w:hAnsi="Times New Roman" w:cs="Times New Roman"/>
          <w:sz w:val="24"/>
          <w:szCs w:val="24"/>
        </w:rPr>
        <w:t>. Bloomington, IN: Solution Tree.</w:t>
      </w:r>
    </w:p>
    <w:p w14:paraId="5FB2227C" w14:textId="77777777" w:rsidR="00784AD2" w:rsidRPr="00A51AE8" w:rsidRDefault="00784AD2" w:rsidP="00784AD2">
      <w:pPr>
        <w:spacing w:after="0"/>
        <w:ind w:firstLine="0"/>
        <w:rPr>
          <w:rFonts w:ascii="Times New Roman" w:hAnsi="Times New Roman" w:cs="Times New Roman"/>
          <w:sz w:val="24"/>
          <w:szCs w:val="24"/>
        </w:rPr>
      </w:pPr>
    </w:p>
    <w:p w14:paraId="4FE1EA74" w14:textId="3B79C1F3" w:rsidR="00784AD2" w:rsidRPr="00A51AE8" w:rsidRDefault="00784AD2"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lastRenderedPageBreak/>
        <w:t xml:space="preserve">Hindin, A., Morocco, C. C., Mott, E. A., &amp; Aguilar, C. M. (2007). More than just a group: Teacher collaboration and learning in the workplace. </w:t>
      </w:r>
      <w:r w:rsidRPr="00A51AE8">
        <w:rPr>
          <w:rFonts w:ascii="Times New Roman" w:hAnsi="Times New Roman" w:cs="Times New Roman"/>
          <w:i/>
          <w:iCs/>
          <w:sz w:val="24"/>
          <w:szCs w:val="24"/>
        </w:rPr>
        <w:t xml:space="preserve">Teachers and Teaching: Theory and Practice, </w:t>
      </w:r>
      <w:r w:rsidR="00A9288A" w:rsidRPr="00A51AE8">
        <w:rPr>
          <w:rFonts w:ascii="Times New Roman" w:hAnsi="Times New Roman" w:cs="Times New Roman"/>
          <w:i/>
          <w:iCs/>
          <w:sz w:val="24"/>
          <w:szCs w:val="24"/>
        </w:rPr>
        <w:t>14</w:t>
      </w:r>
      <w:r w:rsidRPr="00A51AE8">
        <w:rPr>
          <w:rFonts w:ascii="Times New Roman" w:hAnsi="Times New Roman" w:cs="Times New Roman"/>
          <w:sz w:val="24"/>
          <w:szCs w:val="24"/>
        </w:rPr>
        <w:t>(4), 349-376.</w:t>
      </w:r>
    </w:p>
    <w:p w14:paraId="28EC4433" w14:textId="77777777" w:rsidR="00784AD2" w:rsidRPr="00A51AE8" w:rsidRDefault="00784AD2" w:rsidP="00784AD2">
      <w:pPr>
        <w:spacing w:after="0"/>
        <w:ind w:firstLine="0"/>
        <w:rPr>
          <w:rFonts w:ascii="Times New Roman" w:hAnsi="Times New Roman" w:cs="Times New Roman"/>
          <w:sz w:val="24"/>
          <w:szCs w:val="24"/>
        </w:rPr>
      </w:pPr>
    </w:p>
    <w:p w14:paraId="0B012D20" w14:textId="77777777" w:rsidR="00784AD2" w:rsidRPr="00A51AE8" w:rsidRDefault="00784AD2"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Lave, J., &amp; Wenger, E. (1991). </w:t>
      </w:r>
      <w:r w:rsidRPr="00A51AE8">
        <w:rPr>
          <w:rFonts w:ascii="Times New Roman" w:hAnsi="Times New Roman" w:cs="Times New Roman"/>
          <w:i/>
          <w:iCs/>
          <w:sz w:val="24"/>
          <w:szCs w:val="24"/>
        </w:rPr>
        <w:t>Situated learning: legitimate peripheral participation</w:t>
      </w:r>
      <w:r w:rsidRPr="00A51AE8">
        <w:rPr>
          <w:rFonts w:ascii="Times New Roman" w:hAnsi="Times New Roman" w:cs="Times New Roman"/>
          <w:sz w:val="24"/>
          <w:szCs w:val="24"/>
        </w:rPr>
        <w:t>. Cambridge [England: Cambridge University Press.</w:t>
      </w:r>
    </w:p>
    <w:p w14:paraId="472CDADF" w14:textId="77777777" w:rsidR="00784AD2" w:rsidRPr="00A51AE8" w:rsidRDefault="00784AD2" w:rsidP="00784AD2">
      <w:pPr>
        <w:spacing w:after="0"/>
        <w:ind w:firstLine="0"/>
        <w:rPr>
          <w:rFonts w:ascii="Times New Roman" w:hAnsi="Times New Roman" w:cs="Times New Roman"/>
          <w:sz w:val="24"/>
          <w:szCs w:val="24"/>
        </w:rPr>
      </w:pPr>
    </w:p>
    <w:p w14:paraId="1ED58A56" w14:textId="491265C3" w:rsidR="00784AD2" w:rsidRPr="00A51AE8" w:rsidRDefault="00784AD2" w:rsidP="00784AD2">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Little, J. W. (2003). Inside teacher community: Representations of classroom practice. </w:t>
      </w:r>
      <w:r w:rsidRPr="00A51AE8">
        <w:rPr>
          <w:rFonts w:ascii="Times New Roman" w:hAnsi="Times New Roman" w:cs="Times New Roman"/>
          <w:i/>
          <w:iCs/>
          <w:sz w:val="24"/>
          <w:szCs w:val="24"/>
        </w:rPr>
        <w:t>Teachers College Record, 105</w:t>
      </w:r>
      <w:r w:rsidRPr="00A51AE8">
        <w:rPr>
          <w:rFonts w:ascii="Times New Roman" w:hAnsi="Times New Roman" w:cs="Times New Roman"/>
          <w:sz w:val="24"/>
          <w:szCs w:val="24"/>
        </w:rPr>
        <w:t>(6), 9</w:t>
      </w:r>
      <w:r w:rsidR="00A9288A" w:rsidRPr="00A51AE8">
        <w:rPr>
          <w:rFonts w:ascii="Times New Roman" w:hAnsi="Times New Roman" w:cs="Times New Roman"/>
          <w:sz w:val="24"/>
          <w:szCs w:val="24"/>
        </w:rPr>
        <w:t>14</w:t>
      </w:r>
      <w:r w:rsidRPr="00A51AE8">
        <w:rPr>
          <w:rFonts w:ascii="Times New Roman" w:hAnsi="Times New Roman" w:cs="Times New Roman"/>
          <w:sz w:val="24"/>
          <w:szCs w:val="24"/>
        </w:rPr>
        <w:t>-945.</w:t>
      </w:r>
    </w:p>
    <w:p w14:paraId="0128B93F" w14:textId="77777777" w:rsidR="00784AD2" w:rsidRPr="00A51AE8" w:rsidRDefault="00784AD2" w:rsidP="00784AD2">
      <w:pPr>
        <w:spacing w:after="0"/>
        <w:rPr>
          <w:rFonts w:ascii="Times New Roman" w:hAnsi="Times New Roman" w:cs="Times New Roman"/>
          <w:sz w:val="24"/>
          <w:szCs w:val="24"/>
        </w:rPr>
      </w:pPr>
    </w:p>
    <w:p w14:paraId="12575B9D" w14:textId="77777777" w:rsidR="00CC28FC" w:rsidRPr="00A51AE8" w:rsidRDefault="00784AD2" w:rsidP="00BC307B">
      <w:pPr>
        <w:pStyle w:val="ListParagraph"/>
        <w:numPr>
          <w:ilvl w:val="0"/>
          <w:numId w:val="12"/>
        </w:numPr>
        <w:rPr>
          <w:rFonts w:ascii="Times New Roman" w:hAnsi="Times New Roman" w:cs="Times New Roman"/>
          <w:sz w:val="24"/>
          <w:szCs w:val="24"/>
        </w:rPr>
      </w:pPr>
      <w:r w:rsidRPr="00A51AE8">
        <w:rPr>
          <w:rFonts w:ascii="Times New Roman" w:hAnsi="Times New Roman" w:cs="Times New Roman"/>
          <w:sz w:val="24"/>
          <w:szCs w:val="24"/>
        </w:rPr>
        <w:t xml:space="preserve">Servage, L. (2008). Critical and transformative practices in professional learning communities. </w:t>
      </w:r>
      <w:r w:rsidRPr="00A51AE8">
        <w:rPr>
          <w:rFonts w:ascii="Times New Roman" w:hAnsi="Times New Roman" w:cs="Times New Roman"/>
          <w:i/>
          <w:iCs/>
          <w:sz w:val="24"/>
          <w:szCs w:val="24"/>
        </w:rPr>
        <w:t>Teacher Education Quarterly, 35</w:t>
      </w:r>
      <w:r w:rsidRPr="00A51AE8">
        <w:rPr>
          <w:rFonts w:ascii="Times New Roman" w:hAnsi="Times New Roman" w:cs="Times New Roman"/>
          <w:sz w:val="24"/>
          <w:szCs w:val="24"/>
        </w:rPr>
        <w:t>(1), 63-77.</w:t>
      </w:r>
    </w:p>
    <w:p w14:paraId="3C625294" w14:textId="77777777" w:rsidR="00CC28FC" w:rsidRPr="00A51AE8" w:rsidRDefault="00CC28FC" w:rsidP="00CC28FC">
      <w:pPr>
        <w:pStyle w:val="ListParagraph"/>
        <w:ind w:firstLine="0"/>
        <w:rPr>
          <w:rFonts w:ascii="Times New Roman" w:hAnsi="Times New Roman" w:cs="Times New Roman"/>
          <w:sz w:val="24"/>
          <w:szCs w:val="24"/>
        </w:rPr>
      </w:pPr>
    </w:p>
    <w:p w14:paraId="2306D41E" w14:textId="61D6C58D" w:rsidR="00AC7393" w:rsidRPr="00A51AE8" w:rsidRDefault="00784AD2" w:rsidP="005B0C7A">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color w:val="auto"/>
          <w:sz w:val="24"/>
          <w:szCs w:val="24"/>
        </w:rPr>
        <w:t>Feiman-Nemser, S. (2001). From preparation to practice: Designing a continuum to strengthen and sustain teaching. Teachers College Record, Vol. 103(6), 10</w:t>
      </w:r>
      <w:r w:rsidR="00A9288A" w:rsidRPr="00A51AE8">
        <w:rPr>
          <w:rFonts w:ascii="Times New Roman" w:eastAsia="Times New Roman" w:hAnsi="Times New Roman" w:cs="Times New Roman"/>
          <w:color w:val="auto"/>
          <w:sz w:val="24"/>
          <w:szCs w:val="24"/>
        </w:rPr>
        <w:t>14</w:t>
      </w:r>
      <w:r w:rsidRPr="00A51AE8">
        <w:rPr>
          <w:rFonts w:ascii="Times New Roman" w:eastAsia="Times New Roman" w:hAnsi="Times New Roman" w:cs="Times New Roman"/>
          <w:color w:val="auto"/>
          <w:sz w:val="24"/>
          <w:szCs w:val="24"/>
        </w:rPr>
        <w:t>-1055</w:t>
      </w:r>
      <w:r w:rsidR="005B0C7A" w:rsidRPr="00A51AE8">
        <w:rPr>
          <w:rFonts w:ascii="Times New Roman" w:eastAsia="Times New Roman" w:hAnsi="Times New Roman" w:cs="Times New Roman"/>
          <w:color w:val="auto"/>
          <w:sz w:val="24"/>
          <w:szCs w:val="24"/>
        </w:rPr>
        <w:t>.</w:t>
      </w:r>
    </w:p>
    <w:p w14:paraId="580444AF" w14:textId="77777777" w:rsidR="00784AD2" w:rsidRPr="00A51AE8" w:rsidRDefault="00784AD2" w:rsidP="005B0C7A">
      <w:pPr>
        <w:spacing w:after="0"/>
        <w:ind w:firstLine="0"/>
        <w:rPr>
          <w:rFonts w:ascii="Times New Roman" w:hAnsi="Times New Roman" w:cs="Times New Roman"/>
          <w:sz w:val="24"/>
          <w:szCs w:val="24"/>
        </w:rPr>
      </w:pPr>
    </w:p>
    <w:p w14:paraId="36CBD9D9" w14:textId="77777777" w:rsidR="00784AD2" w:rsidRPr="00A51AE8" w:rsidRDefault="00784AD2" w:rsidP="005B0C7A">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Elmore, R. F. (2004). School reform from the inside out: policy, practice, and performance. MA: Harvard Educational Press.</w:t>
      </w:r>
    </w:p>
    <w:p w14:paraId="45711F5E" w14:textId="77777777" w:rsidR="005B0C7A" w:rsidRPr="00A51AE8" w:rsidRDefault="005B0C7A" w:rsidP="005B0C7A">
      <w:pPr>
        <w:spacing w:after="0"/>
        <w:ind w:firstLine="0"/>
        <w:rPr>
          <w:rFonts w:ascii="Times New Roman" w:hAnsi="Times New Roman" w:cs="Times New Roman"/>
          <w:sz w:val="24"/>
          <w:szCs w:val="24"/>
        </w:rPr>
      </w:pPr>
    </w:p>
    <w:p w14:paraId="1FCD2235" w14:textId="77777777" w:rsidR="005B0C7A" w:rsidRPr="00A51AE8" w:rsidRDefault="005B0C7A" w:rsidP="005B0C7A">
      <w:pPr>
        <w:pStyle w:val="ListParagraph"/>
        <w:numPr>
          <w:ilvl w:val="0"/>
          <w:numId w:val="12"/>
        </w:numPr>
        <w:rPr>
          <w:rFonts w:ascii="Times New Roman" w:hAnsi="Times New Roman" w:cs="Times New Roman"/>
          <w:sz w:val="24"/>
          <w:szCs w:val="24"/>
        </w:rPr>
      </w:pPr>
      <w:r w:rsidRPr="00A51AE8">
        <w:rPr>
          <w:rFonts w:ascii="Times New Roman" w:hAnsi="Times New Roman" w:cs="Times New Roman"/>
          <w:sz w:val="24"/>
          <w:szCs w:val="24"/>
        </w:rPr>
        <w:t xml:space="preserve">Wei, R. C., Darling-Hammond, L., Andree, A., Richardson, N., &amp; Orphanos, S. (2009). </w:t>
      </w:r>
      <w:r w:rsidRPr="00A51AE8">
        <w:rPr>
          <w:rFonts w:ascii="Times New Roman" w:hAnsi="Times New Roman" w:cs="Times New Roman"/>
          <w:i/>
          <w:iCs/>
          <w:sz w:val="24"/>
          <w:szCs w:val="24"/>
        </w:rPr>
        <w:t xml:space="preserve">Professional </w:t>
      </w:r>
      <w:r w:rsidRPr="00A51AE8">
        <w:rPr>
          <w:rFonts w:ascii="Times New Roman" w:hAnsi="Times New Roman" w:cs="Times New Roman"/>
          <w:i/>
          <w:iCs/>
          <w:color w:val="auto"/>
          <w:sz w:val="24"/>
          <w:szCs w:val="24"/>
        </w:rPr>
        <w:t>learning in the learning profession: A status report on teacher development in the United States and abroad</w:t>
      </w:r>
      <w:r w:rsidRPr="00A51AE8">
        <w:rPr>
          <w:rFonts w:ascii="Times New Roman" w:hAnsi="Times New Roman" w:cs="Times New Roman"/>
          <w:color w:val="auto"/>
          <w:sz w:val="24"/>
          <w:szCs w:val="24"/>
        </w:rPr>
        <w:t>. Dallas, TX: National Staff Development Council. Retrieved from</w:t>
      </w:r>
      <w:hyperlink r:id="rId42" w:history="1">
        <w:r w:rsidRPr="00A51AE8">
          <w:rPr>
            <w:rFonts w:ascii="Times New Roman" w:hAnsi="Times New Roman" w:cs="Times New Roman"/>
            <w:color w:val="auto"/>
            <w:sz w:val="24"/>
            <w:szCs w:val="24"/>
          </w:rPr>
          <w:t xml:space="preserve"> </w:t>
        </w:r>
      </w:hyperlink>
      <w:hyperlink r:id="rId43" w:history="1">
        <w:r w:rsidRPr="00A51AE8">
          <w:rPr>
            <w:rFonts w:ascii="Times New Roman" w:hAnsi="Times New Roman" w:cs="Times New Roman"/>
            <w:color w:val="auto"/>
            <w:sz w:val="24"/>
            <w:szCs w:val="24"/>
            <w:u w:val="single"/>
          </w:rPr>
          <w:t>www</w:t>
        </w:r>
      </w:hyperlink>
      <w:hyperlink r:id="rId44" w:history="1">
        <w:r w:rsidRPr="00A51AE8">
          <w:rPr>
            <w:rFonts w:ascii="Times New Roman" w:hAnsi="Times New Roman" w:cs="Times New Roman"/>
            <w:color w:val="auto"/>
            <w:sz w:val="24"/>
            <w:szCs w:val="24"/>
            <w:u w:val="single"/>
          </w:rPr>
          <w:t>.</w:t>
        </w:r>
      </w:hyperlink>
      <w:hyperlink r:id="rId45" w:history="1">
        <w:r w:rsidRPr="00A51AE8">
          <w:rPr>
            <w:rFonts w:ascii="Times New Roman" w:hAnsi="Times New Roman" w:cs="Times New Roman"/>
            <w:color w:val="auto"/>
            <w:sz w:val="24"/>
            <w:szCs w:val="24"/>
            <w:u w:val="single"/>
          </w:rPr>
          <w:t>nsdc</w:t>
        </w:r>
      </w:hyperlink>
      <w:hyperlink r:id="rId46" w:history="1">
        <w:r w:rsidRPr="00A51AE8">
          <w:rPr>
            <w:rFonts w:ascii="Times New Roman" w:hAnsi="Times New Roman" w:cs="Times New Roman"/>
            <w:color w:val="auto"/>
            <w:sz w:val="24"/>
            <w:szCs w:val="24"/>
            <w:u w:val="single"/>
          </w:rPr>
          <w:t>.</w:t>
        </w:r>
      </w:hyperlink>
      <w:hyperlink r:id="rId47" w:history="1">
        <w:r w:rsidRPr="00A51AE8">
          <w:rPr>
            <w:rFonts w:ascii="Times New Roman" w:hAnsi="Times New Roman" w:cs="Times New Roman"/>
            <w:color w:val="auto"/>
            <w:sz w:val="24"/>
            <w:szCs w:val="24"/>
            <w:u w:val="single"/>
          </w:rPr>
          <w:t>org</w:t>
        </w:r>
      </w:hyperlink>
      <w:hyperlink r:id="rId48" w:history="1">
        <w:r w:rsidRPr="00A51AE8">
          <w:rPr>
            <w:rFonts w:ascii="Times New Roman" w:hAnsi="Times New Roman" w:cs="Times New Roman"/>
            <w:color w:val="auto"/>
            <w:sz w:val="24"/>
            <w:szCs w:val="24"/>
            <w:u w:val="single"/>
          </w:rPr>
          <w:t>/</w:t>
        </w:r>
      </w:hyperlink>
      <w:hyperlink r:id="rId49" w:history="1">
        <w:r w:rsidRPr="00A51AE8">
          <w:rPr>
            <w:rFonts w:ascii="Times New Roman" w:hAnsi="Times New Roman" w:cs="Times New Roman"/>
            <w:color w:val="auto"/>
            <w:sz w:val="24"/>
            <w:szCs w:val="24"/>
            <w:u w:val="single"/>
          </w:rPr>
          <w:t>news</w:t>
        </w:r>
      </w:hyperlink>
      <w:hyperlink r:id="rId50" w:history="1">
        <w:r w:rsidRPr="00A51AE8">
          <w:rPr>
            <w:rFonts w:ascii="Times New Roman" w:hAnsi="Times New Roman" w:cs="Times New Roman"/>
            <w:color w:val="auto"/>
            <w:sz w:val="24"/>
            <w:szCs w:val="24"/>
            <w:u w:val="single"/>
          </w:rPr>
          <w:t>/</w:t>
        </w:r>
      </w:hyperlink>
      <w:hyperlink r:id="rId51" w:history="1">
        <w:r w:rsidRPr="00A51AE8">
          <w:rPr>
            <w:rFonts w:ascii="Times New Roman" w:hAnsi="Times New Roman" w:cs="Times New Roman"/>
            <w:color w:val="auto"/>
            <w:sz w:val="24"/>
            <w:szCs w:val="24"/>
            <w:u w:val="single"/>
          </w:rPr>
          <w:t>NSDCstudytechnicalreport</w:t>
        </w:r>
      </w:hyperlink>
      <w:hyperlink r:id="rId52" w:history="1">
        <w:r w:rsidRPr="00A51AE8">
          <w:rPr>
            <w:rFonts w:ascii="Times New Roman" w:hAnsi="Times New Roman" w:cs="Times New Roman"/>
            <w:color w:val="auto"/>
            <w:sz w:val="24"/>
            <w:szCs w:val="24"/>
            <w:u w:val="single"/>
          </w:rPr>
          <w:t>2009.</w:t>
        </w:r>
      </w:hyperlink>
      <w:hyperlink r:id="rId53" w:history="1">
        <w:r w:rsidRPr="00A51AE8">
          <w:rPr>
            <w:rFonts w:ascii="Times New Roman" w:hAnsi="Times New Roman" w:cs="Times New Roman"/>
            <w:color w:val="auto"/>
            <w:sz w:val="24"/>
            <w:szCs w:val="24"/>
            <w:u w:val="single"/>
          </w:rPr>
          <w:t>pdf</w:t>
        </w:r>
      </w:hyperlink>
    </w:p>
    <w:p w14:paraId="1BA6028E" w14:textId="77777777" w:rsidR="005B0C7A" w:rsidRPr="00A51AE8" w:rsidRDefault="005B0C7A" w:rsidP="005B0C7A">
      <w:pPr>
        <w:pStyle w:val="ListParagraph"/>
        <w:ind w:firstLine="0"/>
        <w:rPr>
          <w:rFonts w:ascii="Times New Roman" w:hAnsi="Times New Roman" w:cs="Times New Roman"/>
          <w:sz w:val="24"/>
          <w:szCs w:val="24"/>
        </w:rPr>
      </w:pPr>
    </w:p>
    <w:p w14:paraId="4ABCB702" w14:textId="77777777" w:rsidR="00784AD2" w:rsidRPr="00A51AE8" w:rsidRDefault="005B0C7A" w:rsidP="005B0C7A">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bCs/>
          <w:color w:val="auto"/>
          <w:sz w:val="24"/>
          <w:szCs w:val="24"/>
        </w:rPr>
        <w:t>Hattie,</w:t>
      </w:r>
      <w:r w:rsidR="00CC28FC" w:rsidRPr="00A51AE8">
        <w:rPr>
          <w:rFonts w:ascii="Times New Roman" w:eastAsia="Times New Roman" w:hAnsi="Times New Roman" w:cs="Times New Roman"/>
          <w:bCs/>
          <w:color w:val="auto"/>
          <w:sz w:val="24"/>
          <w:szCs w:val="24"/>
        </w:rPr>
        <w:t xml:space="preserve"> </w:t>
      </w:r>
      <w:r w:rsidRPr="00A51AE8">
        <w:rPr>
          <w:rFonts w:ascii="Times New Roman" w:eastAsia="Times New Roman" w:hAnsi="Times New Roman" w:cs="Times New Roman"/>
          <w:bCs/>
          <w:color w:val="auto"/>
          <w:sz w:val="24"/>
          <w:szCs w:val="24"/>
        </w:rPr>
        <w:t xml:space="preserve">J. C.  (2009), </w:t>
      </w:r>
      <w:r w:rsidRPr="00A51AE8">
        <w:rPr>
          <w:rFonts w:ascii="Times New Roman" w:eastAsia="Times New Roman" w:hAnsi="Times New Roman" w:cs="Times New Roman"/>
          <w:bCs/>
          <w:i/>
          <w:iCs/>
          <w:color w:val="auto"/>
          <w:sz w:val="24"/>
          <w:szCs w:val="24"/>
        </w:rPr>
        <w:t xml:space="preserve">Visible Learning: A Synthesis of Over 800 Meta-Analyses Relating to Achievement.  </w:t>
      </w:r>
      <w:r w:rsidRPr="00A51AE8">
        <w:rPr>
          <w:rFonts w:ascii="Times New Roman" w:eastAsia="Times New Roman" w:hAnsi="Times New Roman" w:cs="Times New Roman"/>
          <w:bCs/>
          <w:color w:val="auto"/>
          <w:sz w:val="24"/>
          <w:szCs w:val="24"/>
        </w:rPr>
        <w:t>London &amp; New York:  Routledge, Taylor&amp; Francis Group.</w:t>
      </w:r>
    </w:p>
    <w:p w14:paraId="44C5B51F" w14:textId="77777777" w:rsidR="005B0C7A" w:rsidRPr="00A51AE8" w:rsidRDefault="005B0C7A" w:rsidP="005B0C7A">
      <w:pPr>
        <w:spacing w:after="0"/>
        <w:ind w:firstLine="0"/>
        <w:rPr>
          <w:rFonts w:ascii="Times New Roman" w:hAnsi="Times New Roman" w:cs="Times New Roman"/>
          <w:sz w:val="24"/>
          <w:szCs w:val="24"/>
        </w:rPr>
      </w:pPr>
    </w:p>
    <w:p w14:paraId="6FC24797" w14:textId="076598A7" w:rsidR="005B0C7A" w:rsidRPr="00A51AE8" w:rsidRDefault="005B0C7A" w:rsidP="002E2BE7">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color w:val="auto"/>
          <w:sz w:val="24"/>
          <w:szCs w:val="24"/>
        </w:rPr>
        <w:t xml:space="preserve">Kluger, A. N., &amp; DeNisi, A. (1996). The effects of feedback interventions on performance: A historical review, a meta-analysis, and a preliminary feedback intervention theory. Psychological Bulletin, </w:t>
      </w:r>
      <w:r w:rsidR="00A9288A" w:rsidRPr="00A51AE8">
        <w:rPr>
          <w:rFonts w:ascii="Times New Roman" w:eastAsia="Times New Roman" w:hAnsi="Times New Roman" w:cs="Times New Roman"/>
          <w:color w:val="auto"/>
          <w:sz w:val="24"/>
          <w:szCs w:val="24"/>
        </w:rPr>
        <w:t>12</w:t>
      </w:r>
      <w:r w:rsidRPr="00A51AE8">
        <w:rPr>
          <w:rFonts w:ascii="Times New Roman" w:eastAsia="Times New Roman" w:hAnsi="Times New Roman" w:cs="Times New Roman"/>
          <w:color w:val="auto"/>
          <w:sz w:val="24"/>
          <w:szCs w:val="24"/>
        </w:rPr>
        <w:t>9(2), 254–284.</w:t>
      </w:r>
    </w:p>
    <w:p w14:paraId="0B416A30" w14:textId="77777777" w:rsidR="002E2BE7" w:rsidRPr="00A51AE8" w:rsidRDefault="002E2BE7" w:rsidP="002E2BE7">
      <w:pPr>
        <w:spacing w:after="0"/>
        <w:ind w:firstLine="0"/>
        <w:rPr>
          <w:rFonts w:ascii="Times New Roman" w:hAnsi="Times New Roman" w:cs="Times New Roman"/>
          <w:sz w:val="24"/>
          <w:szCs w:val="24"/>
        </w:rPr>
      </w:pPr>
    </w:p>
    <w:p w14:paraId="67937081" w14:textId="77777777" w:rsidR="002E2BE7" w:rsidRPr="00A51AE8" w:rsidRDefault="002E2BE7" w:rsidP="002E2BE7">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bCs/>
          <w:color w:val="auto"/>
          <w:sz w:val="24"/>
          <w:szCs w:val="24"/>
        </w:rPr>
        <w:t>Desimone, L. (2009).</w:t>
      </w:r>
      <w:r w:rsidRPr="00A51AE8">
        <w:rPr>
          <w:rFonts w:ascii="Times New Roman" w:eastAsia="Times New Roman" w:hAnsi="Times New Roman" w:cs="Times New Roman"/>
          <w:color w:val="auto"/>
          <w:sz w:val="24"/>
          <w:szCs w:val="24"/>
        </w:rPr>
        <w:t> </w:t>
      </w:r>
      <w:r w:rsidRPr="00A51AE8">
        <w:rPr>
          <w:rFonts w:ascii="Times New Roman" w:eastAsia="Times New Roman" w:hAnsi="Times New Roman" w:cs="Times New Roman"/>
          <w:i/>
          <w:iCs/>
          <w:color w:val="auto"/>
          <w:sz w:val="24"/>
          <w:szCs w:val="24"/>
        </w:rPr>
        <w:t>How can we best measure teacher’s professional development and its effects on teachers and students?</w:t>
      </w:r>
      <w:r w:rsidRPr="00A51AE8">
        <w:rPr>
          <w:rFonts w:ascii="Times New Roman" w:eastAsia="Times New Roman" w:hAnsi="Times New Roman" w:cs="Times New Roman"/>
          <w:color w:val="auto"/>
          <w:sz w:val="24"/>
          <w:szCs w:val="24"/>
        </w:rPr>
        <w:t xml:space="preserve"> Educational Researcher 38(3): 181-199.</w:t>
      </w:r>
    </w:p>
    <w:p w14:paraId="1E4FE021" w14:textId="77777777" w:rsidR="002E2BE7" w:rsidRPr="00A51AE8" w:rsidRDefault="002E2BE7" w:rsidP="002E2BE7">
      <w:pPr>
        <w:spacing w:after="0"/>
        <w:ind w:firstLine="0"/>
        <w:rPr>
          <w:rFonts w:ascii="Times New Roman" w:eastAsia="Times New Roman" w:hAnsi="Times New Roman" w:cs="Times New Roman"/>
          <w:color w:val="auto"/>
          <w:sz w:val="24"/>
          <w:szCs w:val="24"/>
        </w:rPr>
      </w:pPr>
    </w:p>
    <w:p w14:paraId="79560E9A" w14:textId="77777777" w:rsidR="002E2BE7" w:rsidRPr="00A51AE8" w:rsidRDefault="002E2BE7" w:rsidP="00213D82">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color w:val="auto"/>
          <w:sz w:val="24"/>
          <w:szCs w:val="24"/>
        </w:rPr>
        <w:t xml:space="preserve">Darling-Hammond, L. (1998). Teachers and teaching: Testing policy hypotheses from a national commission report. </w:t>
      </w:r>
      <w:r w:rsidRPr="00A51AE8">
        <w:rPr>
          <w:rFonts w:ascii="Times New Roman" w:eastAsia="Times New Roman" w:hAnsi="Times New Roman" w:cs="Times New Roman"/>
          <w:i/>
          <w:iCs/>
          <w:color w:val="auto"/>
          <w:sz w:val="24"/>
          <w:szCs w:val="24"/>
        </w:rPr>
        <w:t>Educational Researcher, 27</w:t>
      </w:r>
      <w:r w:rsidRPr="00A51AE8">
        <w:rPr>
          <w:rFonts w:ascii="Times New Roman" w:eastAsia="Times New Roman" w:hAnsi="Times New Roman" w:cs="Times New Roman"/>
          <w:color w:val="auto"/>
          <w:sz w:val="24"/>
          <w:szCs w:val="24"/>
        </w:rPr>
        <w:t xml:space="preserve"> (1), 5-15. </w:t>
      </w:r>
    </w:p>
    <w:p w14:paraId="757B281F" w14:textId="77777777" w:rsidR="00213D82" w:rsidRPr="00A51AE8" w:rsidRDefault="00213D82" w:rsidP="00213D82">
      <w:pPr>
        <w:spacing w:after="0"/>
        <w:ind w:firstLine="0"/>
        <w:rPr>
          <w:rFonts w:ascii="Times New Roman" w:hAnsi="Times New Roman" w:cs="Times New Roman"/>
          <w:sz w:val="24"/>
          <w:szCs w:val="24"/>
        </w:rPr>
      </w:pPr>
    </w:p>
    <w:p w14:paraId="10BF28F9" w14:textId="77777777" w:rsidR="00213D82" w:rsidRPr="00A51AE8" w:rsidRDefault="00213D82" w:rsidP="00213D82">
      <w:pPr>
        <w:pStyle w:val="ListParagraph"/>
        <w:numPr>
          <w:ilvl w:val="0"/>
          <w:numId w:val="12"/>
        </w:numPr>
        <w:rPr>
          <w:rFonts w:ascii="Times New Roman" w:hAnsi="Times New Roman" w:cs="Times New Roman"/>
          <w:sz w:val="24"/>
          <w:szCs w:val="24"/>
        </w:rPr>
      </w:pPr>
      <w:r w:rsidRPr="00A51AE8">
        <w:rPr>
          <w:rFonts w:ascii="Times New Roman" w:hAnsi="Times New Roman" w:cs="Times New Roman"/>
          <w:sz w:val="24"/>
          <w:szCs w:val="24"/>
        </w:rPr>
        <w:lastRenderedPageBreak/>
        <w:t xml:space="preserve">Bulgren, J. (2004).  Effective content-area instruction for all students. In T. Scruggs &amp; M. Mastropieri (Eds.), </w:t>
      </w:r>
      <w:r w:rsidRPr="00A51AE8">
        <w:rPr>
          <w:rFonts w:ascii="Times New Roman" w:hAnsi="Times New Roman" w:cs="Times New Roman"/>
          <w:i/>
          <w:iCs/>
          <w:sz w:val="24"/>
          <w:szCs w:val="24"/>
        </w:rPr>
        <w:t>Research in Secondary School: Advances in Learning and Behavioral Disabilities</w:t>
      </w:r>
      <w:r w:rsidRPr="00A51AE8">
        <w:rPr>
          <w:rFonts w:ascii="Times New Roman" w:hAnsi="Times New Roman" w:cs="Times New Roman"/>
          <w:sz w:val="24"/>
          <w:szCs w:val="24"/>
        </w:rPr>
        <w:t xml:space="preserve">: </w:t>
      </w:r>
      <w:r w:rsidRPr="00A51AE8">
        <w:rPr>
          <w:rFonts w:ascii="Times New Roman" w:hAnsi="Times New Roman" w:cs="Times New Roman"/>
          <w:i/>
          <w:iCs/>
          <w:sz w:val="24"/>
          <w:szCs w:val="24"/>
        </w:rPr>
        <w:t>Vol. 17</w:t>
      </w:r>
      <w:r w:rsidRPr="00A51AE8">
        <w:rPr>
          <w:rFonts w:ascii="Times New Roman" w:hAnsi="Times New Roman" w:cs="Times New Roman"/>
          <w:sz w:val="24"/>
          <w:szCs w:val="24"/>
        </w:rPr>
        <w:t xml:space="preserve"> (pp. 147–174). Oxford, UK: Elsevier Science.</w:t>
      </w:r>
    </w:p>
    <w:p w14:paraId="109387BD" w14:textId="77777777" w:rsidR="00213D82" w:rsidRPr="00A51AE8" w:rsidRDefault="00213D82" w:rsidP="00213D82">
      <w:pPr>
        <w:pStyle w:val="ListParagraph"/>
        <w:ind w:firstLine="0"/>
        <w:rPr>
          <w:rFonts w:ascii="Times New Roman" w:hAnsi="Times New Roman" w:cs="Times New Roman"/>
          <w:sz w:val="24"/>
          <w:szCs w:val="24"/>
        </w:rPr>
      </w:pPr>
    </w:p>
    <w:p w14:paraId="06CB28BE" w14:textId="77777777" w:rsidR="002E2BE7" w:rsidRPr="00A51AE8" w:rsidRDefault="00213D82" w:rsidP="00213D82">
      <w:pPr>
        <w:pStyle w:val="ListParagraph"/>
        <w:numPr>
          <w:ilvl w:val="0"/>
          <w:numId w:val="12"/>
        </w:numPr>
        <w:spacing w:after="0"/>
        <w:rPr>
          <w:rFonts w:ascii="Times New Roman" w:hAnsi="Times New Roman" w:cs="Times New Roman"/>
          <w:sz w:val="24"/>
          <w:szCs w:val="24"/>
        </w:rPr>
      </w:pPr>
      <w:r w:rsidRPr="00A51AE8">
        <w:rPr>
          <w:rFonts w:ascii="Times New Roman" w:eastAsia="Times New Roman" w:hAnsi="Times New Roman" w:cs="Times New Roman"/>
          <w:color w:val="auto"/>
          <w:sz w:val="24"/>
          <w:szCs w:val="24"/>
        </w:rPr>
        <w:t xml:space="preserve">Jones, B. F., Palincsar, A. S., Ogle, D. S. &amp; Carr, E. G. (Ed.) (1987).  </w:t>
      </w:r>
      <w:r w:rsidRPr="00A51AE8">
        <w:rPr>
          <w:rFonts w:ascii="Times New Roman" w:eastAsia="Times New Roman" w:hAnsi="Times New Roman" w:cs="Times New Roman"/>
          <w:i/>
          <w:iCs/>
          <w:color w:val="auto"/>
          <w:sz w:val="24"/>
          <w:szCs w:val="24"/>
        </w:rPr>
        <w:t>Strategic Teaching and Learning:  Cognitive Instruction in the Content Areas</w:t>
      </w:r>
      <w:r w:rsidRPr="00A51AE8">
        <w:rPr>
          <w:rFonts w:ascii="Times New Roman" w:eastAsia="Times New Roman" w:hAnsi="Times New Roman" w:cs="Times New Roman"/>
          <w:color w:val="auto"/>
          <w:sz w:val="24"/>
          <w:szCs w:val="24"/>
        </w:rPr>
        <w:t>.  Alexandria, VA:  Association for Supervision and Curriculum Development.</w:t>
      </w:r>
    </w:p>
    <w:p w14:paraId="3AE6B4A6" w14:textId="77777777" w:rsidR="00213D82" w:rsidRPr="00A51AE8" w:rsidRDefault="00213D82" w:rsidP="00213D82">
      <w:pPr>
        <w:spacing w:after="0"/>
        <w:ind w:firstLine="0"/>
        <w:rPr>
          <w:rFonts w:ascii="Times New Roman" w:hAnsi="Times New Roman" w:cs="Times New Roman"/>
          <w:sz w:val="24"/>
          <w:szCs w:val="24"/>
        </w:rPr>
      </w:pPr>
    </w:p>
    <w:p w14:paraId="3FAD23EA" w14:textId="77777777" w:rsidR="00334811" w:rsidRPr="00A51AE8" w:rsidRDefault="00213D82" w:rsidP="00334811">
      <w:pPr>
        <w:pStyle w:val="ListParagraph"/>
        <w:numPr>
          <w:ilvl w:val="0"/>
          <w:numId w:val="12"/>
        </w:numPr>
        <w:spacing w:after="0"/>
        <w:rPr>
          <w:rFonts w:ascii="Times New Roman" w:hAnsi="Times New Roman" w:cs="Times New Roman"/>
          <w:sz w:val="24"/>
          <w:szCs w:val="24"/>
        </w:rPr>
      </w:pPr>
      <w:r w:rsidRPr="00A51AE8">
        <w:rPr>
          <w:rFonts w:ascii="Times New Roman" w:hAnsi="Times New Roman" w:cs="Times New Roman"/>
          <w:sz w:val="24"/>
          <w:szCs w:val="24"/>
        </w:rPr>
        <w:t xml:space="preserve">Bulgren, J. &amp; Lenz, B.K. (1996). Strategic instruction in the content areas. In D. Deshler, E. Ellis, &amp; B.K. Lenz (Eds.), </w:t>
      </w:r>
      <w:r w:rsidRPr="00A51AE8">
        <w:rPr>
          <w:rFonts w:ascii="Times New Roman" w:hAnsi="Times New Roman" w:cs="Times New Roman"/>
          <w:i/>
          <w:iCs/>
          <w:sz w:val="24"/>
          <w:szCs w:val="24"/>
        </w:rPr>
        <w:t>Teaching adolescents with learning disabilities: Strategies and methods</w:t>
      </w:r>
      <w:r w:rsidRPr="00A51AE8">
        <w:rPr>
          <w:rFonts w:ascii="Times New Roman" w:hAnsi="Times New Roman" w:cs="Times New Roman"/>
          <w:sz w:val="24"/>
          <w:szCs w:val="24"/>
        </w:rPr>
        <w:t xml:space="preserve"> (2nd ed., pp. 409–473). Denver: Love.</w:t>
      </w:r>
    </w:p>
    <w:p w14:paraId="70479927" w14:textId="77777777" w:rsidR="00334811" w:rsidRPr="00A51AE8" w:rsidRDefault="00334811" w:rsidP="00334811">
      <w:pPr>
        <w:spacing w:after="0"/>
        <w:ind w:firstLine="0"/>
        <w:rPr>
          <w:rFonts w:ascii="Times New Roman" w:eastAsia="Times New Roman" w:hAnsi="Times New Roman" w:cs="Times New Roman"/>
          <w:color w:val="auto"/>
          <w:sz w:val="24"/>
          <w:szCs w:val="24"/>
        </w:rPr>
      </w:pPr>
    </w:p>
    <w:p w14:paraId="05CB6282" w14:textId="77777777" w:rsidR="00777629" w:rsidRPr="00A51AE8" w:rsidRDefault="00213D82" w:rsidP="00334811">
      <w:pPr>
        <w:pStyle w:val="ListParagraph"/>
        <w:numPr>
          <w:ilvl w:val="0"/>
          <w:numId w:val="12"/>
        </w:numPr>
        <w:rPr>
          <w:rFonts w:ascii="Times New Roman" w:hAnsi="Times New Roman" w:cs="Times New Roman"/>
          <w:sz w:val="24"/>
          <w:szCs w:val="24"/>
        </w:rPr>
      </w:pPr>
      <w:r w:rsidRPr="00A51AE8">
        <w:rPr>
          <w:rFonts w:ascii="Times New Roman" w:eastAsia="Times New Roman" w:hAnsi="Times New Roman" w:cs="Times New Roman"/>
          <w:color w:val="auto"/>
          <w:sz w:val="24"/>
          <w:szCs w:val="24"/>
        </w:rPr>
        <w:t xml:space="preserve">Lenz, B.K., Alley, G.R., &amp; Schumaker, J.B. (1987). Activating the inactive learner: Advance organizers in the secondary content classroom. </w:t>
      </w:r>
      <w:r w:rsidRPr="00A51AE8">
        <w:rPr>
          <w:rFonts w:ascii="Times New Roman" w:eastAsia="Times New Roman" w:hAnsi="Times New Roman" w:cs="Times New Roman"/>
          <w:i/>
          <w:iCs/>
          <w:color w:val="auto"/>
          <w:sz w:val="24"/>
          <w:szCs w:val="24"/>
        </w:rPr>
        <w:t>Learning Disability Quarterly, 10</w:t>
      </w:r>
      <w:r w:rsidRPr="00A51AE8">
        <w:rPr>
          <w:rFonts w:ascii="Times New Roman" w:eastAsia="Times New Roman" w:hAnsi="Times New Roman" w:cs="Times New Roman"/>
          <w:color w:val="auto"/>
          <w:sz w:val="24"/>
          <w:szCs w:val="24"/>
        </w:rPr>
        <w:t>(1), 53-67.</w:t>
      </w:r>
    </w:p>
    <w:p w14:paraId="668EDA15" w14:textId="77777777" w:rsidR="00777629" w:rsidRPr="00A943F6" w:rsidRDefault="00777629" w:rsidP="003E3E82">
      <w:pPr>
        <w:rPr>
          <w:rFonts w:ascii="Times New Roman" w:hAnsi="Times New Roman" w:cs="Times New Roman"/>
          <w:sz w:val="24"/>
          <w:szCs w:val="24"/>
        </w:rPr>
      </w:pPr>
    </w:p>
    <w:sectPr w:rsidR="00777629" w:rsidRPr="00A943F6" w:rsidSect="00A02892">
      <w:pgSz w:w="12240" w:h="15840"/>
      <w:pgMar w:top="1440" w:right="1440" w:bottom="1440" w:left="1440" w:header="706" w:footer="57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31EBA" w14:textId="77777777" w:rsidR="00255D32" w:rsidRDefault="00255D32" w:rsidP="003E3E82">
      <w:r>
        <w:separator/>
      </w:r>
    </w:p>
  </w:endnote>
  <w:endnote w:type="continuationSeparator" w:id="0">
    <w:p w14:paraId="531F2217" w14:textId="77777777" w:rsidR="00255D32" w:rsidRDefault="00255D32" w:rsidP="003E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9103F" w14:textId="77777777" w:rsidR="00255D32" w:rsidRDefault="00255D32" w:rsidP="000633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01E67" w14:textId="77777777" w:rsidR="00255D32" w:rsidRDefault="00255D32" w:rsidP="002717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21C5" w14:textId="77777777" w:rsidR="00255D32" w:rsidRDefault="00255D32" w:rsidP="000633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14D">
      <w:rPr>
        <w:rStyle w:val="PageNumber"/>
        <w:noProof/>
      </w:rPr>
      <w:t>15</w:t>
    </w:r>
    <w:r>
      <w:rPr>
        <w:rStyle w:val="PageNumber"/>
      </w:rPr>
      <w:fldChar w:fldCharType="end"/>
    </w:r>
  </w:p>
  <w:p w14:paraId="536D7D1A" w14:textId="77777777" w:rsidR="00255D32" w:rsidRDefault="00255D32" w:rsidP="00DC7D06">
    <w:pPr>
      <w:spacing w:line="480" w:lineRule="auto"/>
      <w:ind w:right="360" w:firstLine="0"/>
      <w:outlineLvl w:val="0"/>
      <w:rPr>
        <w:sz w:val="16"/>
        <w:szCs w:val="16"/>
      </w:rPr>
    </w:pPr>
  </w:p>
  <w:p w14:paraId="4317651D" w14:textId="63A66CE3" w:rsidR="00255D32" w:rsidRPr="00A02892" w:rsidRDefault="00255D32" w:rsidP="00DC7D06">
    <w:pPr>
      <w:spacing w:line="480" w:lineRule="auto"/>
      <w:ind w:right="360" w:firstLine="0"/>
      <w:outlineLvl w:val="0"/>
      <w:rPr>
        <w:rFonts w:ascii="Times New Roman" w:eastAsia="Times New Roman" w:hAnsi="Times New Roman" w:cs="Times New Roman"/>
        <w:color w:val="auto"/>
        <w:sz w:val="16"/>
        <w:szCs w:val="16"/>
      </w:rPr>
    </w:pPr>
    <w:r>
      <w:rPr>
        <w:sz w:val="16"/>
        <w:szCs w:val="16"/>
      </w:rPr>
      <w:t>6/20</w:t>
    </w:r>
    <w:r w:rsidRPr="00A02892">
      <w:rPr>
        <w:sz w:val="16"/>
        <w:szCs w:val="16"/>
      </w:rPr>
      <w:t xml:space="preserve">/12   </w:t>
    </w:r>
    <w:r w:rsidRPr="00A02892">
      <w:rPr>
        <w:rFonts w:ascii="Times New Roman" w:eastAsia="Times New Roman" w:hAnsi="Times New Roman" w:cs="Times New Roman"/>
        <w:color w:val="auto"/>
        <w:sz w:val="16"/>
        <w:szCs w:val="16"/>
      </w:rPr>
      <w:t xml:space="preserve">Effective Professional Development for </w:t>
    </w:r>
    <w:r>
      <w:rPr>
        <w:rFonts w:ascii="Times New Roman" w:eastAsia="Times New Roman" w:hAnsi="Times New Roman" w:cs="Times New Roman"/>
        <w:color w:val="auto"/>
        <w:sz w:val="16"/>
        <w:szCs w:val="16"/>
      </w:rPr>
      <w:t xml:space="preserve">Adult Learners </w:t>
    </w:r>
  </w:p>
  <w:p w14:paraId="78580365" w14:textId="271DF39C" w:rsidR="00255D32" w:rsidRDefault="00255D32" w:rsidP="003E3E8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C343" w14:textId="77777777" w:rsidR="00255D32" w:rsidRDefault="00255D32" w:rsidP="003E3E82">
      <w:r>
        <w:separator/>
      </w:r>
    </w:p>
  </w:footnote>
  <w:footnote w:type="continuationSeparator" w:id="0">
    <w:p w14:paraId="732905A8" w14:textId="77777777" w:rsidR="00255D32" w:rsidRDefault="00255D32" w:rsidP="003E3E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9515C" w14:textId="738D5835" w:rsidR="00C74C4F" w:rsidRDefault="00C74C4F" w:rsidP="00C74C4F">
    <w:pPr>
      <w:pStyle w:val="Header"/>
    </w:pPr>
    <w:r>
      <w:t>White Paper: Effective Professional Development for Adult Learners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EA2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B42A38"/>
    <w:lvl w:ilvl="0">
      <w:start w:val="1"/>
      <w:numFmt w:val="decimal"/>
      <w:lvlText w:val="%1."/>
      <w:lvlJc w:val="left"/>
      <w:pPr>
        <w:tabs>
          <w:tab w:val="num" w:pos="1800"/>
        </w:tabs>
        <w:ind w:left="1800" w:hanging="360"/>
      </w:pPr>
    </w:lvl>
  </w:abstractNum>
  <w:abstractNum w:abstractNumId="2">
    <w:nsid w:val="FFFFFF7D"/>
    <w:multiLevelType w:val="singleLevel"/>
    <w:tmpl w:val="21F061C4"/>
    <w:lvl w:ilvl="0">
      <w:start w:val="1"/>
      <w:numFmt w:val="decimal"/>
      <w:lvlText w:val="%1."/>
      <w:lvlJc w:val="left"/>
      <w:pPr>
        <w:tabs>
          <w:tab w:val="num" w:pos="1440"/>
        </w:tabs>
        <w:ind w:left="1440" w:hanging="360"/>
      </w:pPr>
    </w:lvl>
  </w:abstractNum>
  <w:abstractNum w:abstractNumId="3">
    <w:nsid w:val="FFFFFF7E"/>
    <w:multiLevelType w:val="singleLevel"/>
    <w:tmpl w:val="C720A8B8"/>
    <w:lvl w:ilvl="0">
      <w:start w:val="1"/>
      <w:numFmt w:val="decimal"/>
      <w:lvlText w:val="%1."/>
      <w:lvlJc w:val="left"/>
      <w:pPr>
        <w:tabs>
          <w:tab w:val="num" w:pos="1080"/>
        </w:tabs>
        <w:ind w:left="1080" w:hanging="360"/>
      </w:pPr>
    </w:lvl>
  </w:abstractNum>
  <w:abstractNum w:abstractNumId="4">
    <w:nsid w:val="FFFFFF7F"/>
    <w:multiLevelType w:val="singleLevel"/>
    <w:tmpl w:val="CF78CE38"/>
    <w:lvl w:ilvl="0">
      <w:start w:val="1"/>
      <w:numFmt w:val="decimal"/>
      <w:lvlText w:val="%1."/>
      <w:lvlJc w:val="left"/>
      <w:pPr>
        <w:tabs>
          <w:tab w:val="num" w:pos="720"/>
        </w:tabs>
        <w:ind w:left="720" w:hanging="360"/>
      </w:pPr>
    </w:lvl>
  </w:abstractNum>
  <w:abstractNum w:abstractNumId="5">
    <w:nsid w:val="FFFFFF80"/>
    <w:multiLevelType w:val="singleLevel"/>
    <w:tmpl w:val="2BF6E2A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525B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FF220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B3414A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CF2EED4"/>
    <w:lvl w:ilvl="0">
      <w:start w:val="1"/>
      <w:numFmt w:val="decimal"/>
      <w:lvlText w:val="%1."/>
      <w:lvlJc w:val="left"/>
      <w:pPr>
        <w:tabs>
          <w:tab w:val="num" w:pos="360"/>
        </w:tabs>
        <w:ind w:left="360" w:hanging="360"/>
      </w:pPr>
    </w:lvl>
  </w:abstractNum>
  <w:abstractNum w:abstractNumId="10">
    <w:nsid w:val="FFFFFF89"/>
    <w:multiLevelType w:val="singleLevel"/>
    <w:tmpl w:val="4CA6D4B0"/>
    <w:lvl w:ilvl="0">
      <w:start w:val="1"/>
      <w:numFmt w:val="bullet"/>
      <w:lvlText w:val=""/>
      <w:lvlJc w:val="left"/>
      <w:pPr>
        <w:tabs>
          <w:tab w:val="num" w:pos="360"/>
        </w:tabs>
        <w:ind w:left="360" w:hanging="360"/>
      </w:pPr>
      <w:rPr>
        <w:rFonts w:ascii="Symbol" w:hAnsi="Symbol" w:hint="default"/>
      </w:rPr>
    </w:lvl>
  </w:abstractNum>
  <w:abstractNum w:abstractNumId="11">
    <w:nsid w:val="286B4FF4"/>
    <w:multiLevelType w:val="hybridMultilevel"/>
    <w:tmpl w:val="8C006D40"/>
    <w:lvl w:ilvl="0" w:tplc="489854C6">
      <w:start w:val="1"/>
      <w:numFmt w:val="decimal"/>
      <w:lvlText w:val="%1."/>
      <w:lvlJc w:val="left"/>
      <w:pPr>
        <w:ind w:left="720" w:hanging="360"/>
      </w:pPr>
      <w:rPr>
        <w:rFonts w:eastAsia="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35A3F"/>
    <w:multiLevelType w:val="hybridMultilevel"/>
    <w:tmpl w:val="8C006D40"/>
    <w:lvl w:ilvl="0" w:tplc="489854C6">
      <w:start w:val="1"/>
      <w:numFmt w:val="decimal"/>
      <w:lvlText w:val="%1."/>
      <w:lvlJc w:val="left"/>
      <w:pPr>
        <w:ind w:left="720" w:hanging="360"/>
      </w:pPr>
      <w:rPr>
        <w:rFonts w:eastAsia="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31862"/>
    <w:rsid w:val="00036789"/>
    <w:rsid w:val="00062BA2"/>
    <w:rsid w:val="0006336A"/>
    <w:rsid w:val="00076617"/>
    <w:rsid w:val="00082668"/>
    <w:rsid w:val="00090D0F"/>
    <w:rsid w:val="00093947"/>
    <w:rsid w:val="000966D1"/>
    <w:rsid w:val="000A6AF6"/>
    <w:rsid w:val="000A7C06"/>
    <w:rsid w:val="000B50AA"/>
    <w:rsid w:val="000B72F1"/>
    <w:rsid w:val="000C27EF"/>
    <w:rsid w:val="000C746C"/>
    <w:rsid w:val="000E65C1"/>
    <w:rsid w:val="000F4387"/>
    <w:rsid w:val="00115ED4"/>
    <w:rsid w:val="0012198B"/>
    <w:rsid w:val="00121C55"/>
    <w:rsid w:val="00122C5C"/>
    <w:rsid w:val="0012702D"/>
    <w:rsid w:val="00135795"/>
    <w:rsid w:val="00143CAD"/>
    <w:rsid w:val="001449EB"/>
    <w:rsid w:val="00145FFF"/>
    <w:rsid w:val="001601B7"/>
    <w:rsid w:val="0016084C"/>
    <w:rsid w:val="001736D3"/>
    <w:rsid w:val="0017720E"/>
    <w:rsid w:val="00177D6C"/>
    <w:rsid w:val="00181D16"/>
    <w:rsid w:val="00186C3B"/>
    <w:rsid w:val="0019189F"/>
    <w:rsid w:val="001A6D92"/>
    <w:rsid w:val="001A7EC1"/>
    <w:rsid w:val="001B0D52"/>
    <w:rsid w:val="001C18C0"/>
    <w:rsid w:val="001F0307"/>
    <w:rsid w:val="001F5D75"/>
    <w:rsid w:val="00213D82"/>
    <w:rsid w:val="0021770A"/>
    <w:rsid w:val="00220F36"/>
    <w:rsid w:val="002210CB"/>
    <w:rsid w:val="00242735"/>
    <w:rsid w:val="00244697"/>
    <w:rsid w:val="00252F75"/>
    <w:rsid w:val="002533EE"/>
    <w:rsid w:val="00255D32"/>
    <w:rsid w:val="00271757"/>
    <w:rsid w:val="00272578"/>
    <w:rsid w:val="0028096B"/>
    <w:rsid w:val="00293648"/>
    <w:rsid w:val="002A069D"/>
    <w:rsid w:val="002B4952"/>
    <w:rsid w:val="002C0B31"/>
    <w:rsid w:val="002C1AF1"/>
    <w:rsid w:val="002D3FCB"/>
    <w:rsid w:val="002E2BE7"/>
    <w:rsid w:val="002F13A4"/>
    <w:rsid w:val="002F3DCD"/>
    <w:rsid w:val="002F5210"/>
    <w:rsid w:val="002F73A0"/>
    <w:rsid w:val="00306AA7"/>
    <w:rsid w:val="00312750"/>
    <w:rsid w:val="00317176"/>
    <w:rsid w:val="0032026A"/>
    <w:rsid w:val="00327770"/>
    <w:rsid w:val="00334811"/>
    <w:rsid w:val="003473F9"/>
    <w:rsid w:val="0034780C"/>
    <w:rsid w:val="003611EE"/>
    <w:rsid w:val="00362CA1"/>
    <w:rsid w:val="00363168"/>
    <w:rsid w:val="003705CE"/>
    <w:rsid w:val="00372C5B"/>
    <w:rsid w:val="00374619"/>
    <w:rsid w:val="00382FFA"/>
    <w:rsid w:val="00383F6E"/>
    <w:rsid w:val="0039353A"/>
    <w:rsid w:val="00396D24"/>
    <w:rsid w:val="003A682D"/>
    <w:rsid w:val="003C0326"/>
    <w:rsid w:val="003D2CB9"/>
    <w:rsid w:val="003D6B72"/>
    <w:rsid w:val="003E0E10"/>
    <w:rsid w:val="003E3E82"/>
    <w:rsid w:val="003E573E"/>
    <w:rsid w:val="003F41E7"/>
    <w:rsid w:val="003F53B8"/>
    <w:rsid w:val="003F6C25"/>
    <w:rsid w:val="00401EB9"/>
    <w:rsid w:val="00410F0B"/>
    <w:rsid w:val="00413875"/>
    <w:rsid w:val="00414B96"/>
    <w:rsid w:val="004278B2"/>
    <w:rsid w:val="00430DCB"/>
    <w:rsid w:val="004334A2"/>
    <w:rsid w:val="004639B5"/>
    <w:rsid w:val="004649DB"/>
    <w:rsid w:val="00465E1B"/>
    <w:rsid w:val="00470B67"/>
    <w:rsid w:val="00476507"/>
    <w:rsid w:val="00482E34"/>
    <w:rsid w:val="00487212"/>
    <w:rsid w:val="00495A6B"/>
    <w:rsid w:val="004A7552"/>
    <w:rsid w:val="004B082F"/>
    <w:rsid w:val="004B1715"/>
    <w:rsid w:val="004B21D9"/>
    <w:rsid w:val="004E2BFB"/>
    <w:rsid w:val="00520106"/>
    <w:rsid w:val="00544259"/>
    <w:rsid w:val="005447C9"/>
    <w:rsid w:val="00545933"/>
    <w:rsid w:val="0055500F"/>
    <w:rsid w:val="00560A8B"/>
    <w:rsid w:val="00574EE1"/>
    <w:rsid w:val="0057697A"/>
    <w:rsid w:val="00591A62"/>
    <w:rsid w:val="005924B6"/>
    <w:rsid w:val="0059724B"/>
    <w:rsid w:val="005A31DD"/>
    <w:rsid w:val="005A40DF"/>
    <w:rsid w:val="005A66D9"/>
    <w:rsid w:val="005A7614"/>
    <w:rsid w:val="005B0C7A"/>
    <w:rsid w:val="005C2A03"/>
    <w:rsid w:val="005C3AEA"/>
    <w:rsid w:val="005C3C0A"/>
    <w:rsid w:val="005C41B8"/>
    <w:rsid w:val="005D020C"/>
    <w:rsid w:val="005E75D2"/>
    <w:rsid w:val="005F3468"/>
    <w:rsid w:val="005F5163"/>
    <w:rsid w:val="006100BD"/>
    <w:rsid w:val="00614A0E"/>
    <w:rsid w:val="00615F74"/>
    <w:rsid w:val="00634134"/>
    <w:rsid w:val="006404A7"/>
    <w:rsid w:val="0064145B"/>
    <w:rsid w:val="00641F06"/>
    <w:rsid w:val="00644C87"/>
    <w:rsid w:val="00650582"/>
    <w:rsid w:val="00651B04"/>
    <w:rsid w:val="00651E27"/>
    <w:rsid w:val="006537A7"/>
    <w:rsid w:val="00654E3A"/>
    <w:rsid w:val="00670F98"/>
    <w:rsid w:val="0067149E"/>
    <w:rsid w:val="00681544"/>
    <w:rsid w:val="0068454B"/>
    <w:rsid w:val="00684E1F"/>
    <w:rsid w:val="00692076"/>
    <w:rsid w:val="006D340C"/>
    <w:rsid w:val="006D4E04"/>
    <w:rsid w:val="006D4FEB"/>
    <w:rsid w:val="006F34A4"/>
    <w:rsid w:val="006F5ADA"/>
    <w:rsid w:val="0070302F"/>
    <w:rsid w:val="00711A5C"/>
    <w:rsid w:val="0073684E"/>
    <w:rsid w:val="00750FA7"/>
    <w:rsid w:val="007744C3"/>
    <w:rsid w:val="00777629"/>
    <w:rsid w:val="007847A6"/>
    <w:rsid w:val="00784AD2"/>
    <w:rsid w:val="007876DD"/>
    <w:rsid w:val="00787B83"/>
    <w:rsid w:val="00795957"/>
    <w:rsid w:val="00795B61"/>
    <w:rsid w:val="007A5827"/>
    <w:rsid w:val="007B0F7D"/>
    <w:rsid w:val="007B21C9"/>
    <w:rsid w:val="007B29EE"/>
    <w:rsid w:val="007B4C94"/>
    <w:rsid w:val="007C1D1A"/>
    <w:rsid w:val="007C47E5"/>
    <w:rsid w:val="007D4982"/>
    <w:rsid w:val="007D5C59"/>
    <w:rsid w:val="007D67F9"/>
    <w:rsid w:val="007E24C0"/>
    <w:rsid w:val="00803B8C"/>
    <w:rsid w:val="00807CC7"/>
    <w:rsid w:val="00814349"/>
    <w:rsid w:val="00815A82"/>
    <w:rsid w:val="00820000"/>
    <w:rsid w:val="00820BC7"/>
    <w:rsid w:val="00822929"/>
    <w:rsid w:val="00833E9B"/>
    <w:rsid w:val="00851C4A"/>
    <w:rsid w:val="008609C1"/>
    <w:rsid w:val="008826C7"/>
    <w:rsid w:val="00885EAB"/>
    <w:rsid w:val="00887793"/>
    <w:rsid w:val="00891398"/>
    <w:rsid w:val="00893778"/>
    <w:rsid w:val="00895310"/>
    <w:rsid w:val="008973E3"/>
    <w:rsid w:val="008A253E"/>
    <w:rsid w:val="008A5C30"/>
    <w:rsid w:val="008B068C"/>
    <w:rsid w:val="008D1293"/>
    <w:rsid w:val="008D4B98"/>
    <w:rsid w:val="008D6E2B"/>
    <w:rsid w:val="008E014A"/>
    <w:rsid w:val="008E31B8"/>
    <w:rsid w:val="008E5EED"/>
    <w:rsid w:val="008E62A0"/>
    <w:rsid w:val="008F730E"/>
    <w:rsid w:val="009002EE"/>
    <w:rsid w:val="00911AEA"/>
    <w:rsid w:val="00922F0A"/>
    <w:rsid w:val="00936EF3"/>
    <w:rsid w:val="009426EB"/>
    <w:rsid w:val="00953D35"/>
    <w:rsid w:val="009843A6"/>
    <w:rsid w:val="00995754"/>
    <w:rsid w:val="009A29B0"/>
    <w:rsid w:val="009B3EE7"/>
    <w:rsid w:val="009B6CAC"/>
    <w:rsid w:val="009D4B1C"/>
    <w:rsid w:val="009E0161"/>
    <w:rsid w:val="009E32C0"/>
    <w:rsid w:val="009E3CED"/>
    <w:rsid w:val="00A02892"/>
    <w:rsid w:val="00A250CF"/>
    <w:rsid w:val="00A33785"/>
    <w:rsid w:val="00A34D56"/>
    <w:rsid w:val="00A51AE8"/>
    <w:rsid w:val="00A55363"/>
    <w:rsid w:val="00A62C0F"/>
    <w:rsid w:val="00A63133"/>
    <w:rsid w:val="00A645CA"/>
    <w:rsid w:val="00A6514D"/>
    <w:rsid w:val="00A706AA"/>
    <w:rsid w:val="00A76957"/>
    <w:rsid w:val="00A77B3E"/>
    <w:rsid w:val="00A9288A"/>
    <w:rsid w:val="00A937CC"/>
    <w:rsid w:val="00A943F6"/>
    <w:rsid w:val="00AA7118"/>
    <w:rsid w:val="00AA77F9"/>
    <w:rsid w:val="00AB0C6A"/>
    <w:rsid w:val="00AB3061"/>
    <w:rsid w:val="00AB538B"/>
    <w:rsid w:val="00AB6F77"/>
    <w:rsid w:val="00AC6D38"/>
    <w:rsid w:val="00AC7393"/>
    <w:rsid w:val="00AD1A11"/>
    <w:rsid w:val="00AE4074"/>
    <w:rsid w:val="00AF653A"/>
    <w:rsid w:val="00B05DB8"/>
    <w:rsid w:val="00B14914"/>
    <w:rsid w:val="00B15339"/>
    <w:rsid w:val="00B15769"/>
    <w:rsid w:val="00B333AA"/>
    <w:rsid w:val="00B42DD5"/>
    <w:rsid w:val="00B55E55"/>
    <w:rsid w:val="00B60779"/>
    <w:rsid w:val="00B63416"/>
    <w:rsid w:val="00B639BC"/>
    <w:rsid w:val="00B640F0"/>
    <w:rsid w:val="00B82B92"/>
    <w:rsid w:val="00B85A37"/>
    <w:rsid w:val="00B96DF5"/>
    <w:rsid w:val="00BA1B1F"/>
    <w:rsid w:val="00BA68D5"/>
    <w:rsid w:val="00BB08DF"/>
    <w:rsid w:val="00BB42CB"/>
    <w:rsid w:val="00BC307B"/>
    <w:rsid w:val="00BC50BE"/>
    <w:rsid w:val="00BC7D6B"/>
    <w:rsid w:val="00BE4365"/>
    <w:rsid w:val="00BF1624"/>
    <w:rsid w:val="00BF5BCF"/>
    <w:rsid w:val="00C04052"/>
    <w:rsid w:val="00C12798"/>
    <w:rsid w:val="00C22DBA"/>
    <w:rsid w:val="00C2469D"/>
    <w:rsid w:val="00C24E69"/>
    <w:rsid w:val="00C35DD6"/>
    <w:rsid w:val="00C35E88"/>
    <w:rsid w:val="00C478E8"/>
    <w:rsid w:val="00C5053F"/>
    <w:rsid w:val="00C60E83"/>
    <w:rsid w:val="00C62DB5"/>
    <w:rsid w:val="00C65B11"/>
    <w:rsid w:val="00C676B3"/>
    <w:rsid w:val="00C74C4F"/>
    <w:rsid w:val="00C84E87"/>
    <w:rsid w:val="00C87B91"/>
    <w:rsid w:val="00C91B44"/>
    <w:rsid w:val="00C94947"/>
    <w:rsid w:val="00C95757"/>
    <w:rsid w:val="00CA5759"/>
    <w:rsid w:val="00CC0B46"/>
    <w:rsid w:val="00CC20CE"/>
    <w:rsid w:val="00CC28FC"/>
    <w:rsid w:val="00CC4793"/>
    <w:rsid w:val="00CC7E87"/>
    <w:rsid w:val="00CF5E84"/>
    <w:rsid w:val="00D036C4"/>
    <w:rsid w:val="00D1049D"/>
    <w:rsid w:val="00D109B5"/>
    <w:rsid w:val="00D22709"/>
    <w:rsid w:val="00D22EA2"/>
    <w:rsid w:val="00D26897"/>
    <w:rsid w:val="00D35CED"/>
    <w:rsid w:val="00D44DCE"/>
    <w:rsid w:val="00D62CE4"/>
    <w:rsid w:val="00D63E5A"/>
    <w:rsid w:val="00D76E85"/>
    <w:rsid w:val="00D81ABB"/>
    <w:rsid w:val="00D91D02"/>
    <w:rsid w:val="00D9663B"/>
    <w:rsid w:val="00D97DA6"/>
    <w:rsid w:val="00D97E9B"/>
    <w:rsid w:val="00DB0DBE"/>
    <w:rsid w:val="00DB7F1E"/>
    <w:rsid w:val="00DC36AD"/>
    <w:rsid w:val="00DC36C8"/>
    <w:rsid w:val="00DC74F9"/>
    <w:rsid w:val="00DC7D06"/>
    <w:rsid w:val="00DD01AA"/>
    <w:rsid w:val="00DE0B1C"/>
    <w:rsid w:val="00DE35B5"/>
    <w:rsid w:val="00E1205F"/>
    <w:rsid w:val="00E24EC0"/>
    <w:rsid w:val="00E27DF6"/>
    <w:rsid w:val="00E406D8"/>
    <w:rsid w:val="00E84100"/>
    <w:rsid w:val="00E845A0"/>
    <w:rsid w:val="00E865D8"/>
    <w:rsid w:val="00E86FCB"/>
    <w:rsid w:val="00EA1145"/>
    <w:rsid w:val="00EE787A"/>
    <w:rsid w:val="00F116C4"/>
    <w:rsid w:val="00F2296D"/>
    <w:rsid w:val="00F23AB1"/>
    <w:rsid w:val="00F24C6D"/>
    <w:rsid w:val="00F255A9"/>
    <w:rsid w:val="00F33D84"/>
    <w:rsid w:val="00F347C6"/>
    <w:rsid w:val="00F67A01"/>
    <w:rsid w:val="00FA5C2A"/>
    <w:rsid w:val="00FA7AE9"/>
    <w:rsid w:val="00FB07B9"/>
    <w:rsid w:val="00FB36D7"/>
    <w:rsid w:val="00FC0790"/>
    <w:rsid w:val="00FC3301"/>
    <w:rsid w:val="00FE52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73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E82"/>
    <w:pPr>
      <w:spacing w:after="240" w:line="276" w:lineRule="auto"/>
      <w:ind w:firstLine="720"/>
    </w:pPr>
    <w:rPr>
      <w:rFonts w:asciiTheme="minorHAnsi" w:eastAsia="Arial" w:hAnsiTheme="minorHAnsi" w:cs="Arial"/>
      <w:color w:val="000000"/>
      <w:sz w:val="22"/>
      <w:szCs w:val="22"/>
    </w:rPr>
  </w:style>
  <w:style w:type="paragraph" w:styleId="Heading1">
    <w:name w:val="heading 1"/>
    <w:basedOn w:val="Normal"/>
    <w:next w:val="Normal"/>
    <w:qFormat/>
    <w:rsid w:val="00777629"/>
    <w:pPr>
      <w:jc w:val="center"/>
      <w:outlineLvl w:val="0"/>
    </w:pPr>
    <w:rPr>
      <w:b/>
      <w:sz w:val="24"/>
      <w:szCs w:val="24"/>
    </w:rPr>
  </w:style>
  <w:style w:type="paragraph" w:styleId="Heading2">
    <w:name w:val="heading 2"/>
    <w:basedOn w:val="Normal"/>
    <w:next w:val="Normal"/>
    <w:qFormat/>
    <w:rsid w:val="003E3E82"/>
    <w:pPr>
      <w:spacing w:before="240" w:after="120" w:line="240" w:lineRule="auto"/>
      <w:ind w:firstLine="0"/>
      <w:outlineLvl w:val="1"/>
    </w:pPr>
    <w:rPr>
      <w:b/>
      <w:bCs/>
      <w:sz w:val="24"/>
      <w:szCs w:val="24"/>
    </w:rPr>
  </w:style>
  <w:style w:type="paragraph" w:styleId="Heading3">
    <w:name w:val="heading 3"/>
    <w:basedOn w:val="Normal"/>
    <w:next w:val="Normal"/>
    <w:qFormat/>
    <w:rsid w:val="005924B6"/>
    <w:pPr>
      <w:spacing w:after="0"/>
      <w:ind w:firstLine="0"/>
      <w:outlineLvl w:val="2"/>
    </w:pPr>
    <w:rPr>
      <w:sz w:val="24"/>
      <w:szCs w:val="24"/>
      <w:u w:val="single"/>
    </w:rPr>
  </w:style>
  <w:style w:type="paragraph" w:styleId="Heading4">
    <w:name w:val="heading 4"/>
    <w:basedOn w:val="Heading3"/>
    <w:next w:val="Normal"/>
    <w:qFormat/>
    <w:rsid w:val="005924B6"/>
    <w:pPr>
      <w:ind w:firstLine="720"/>
      <w:outlineLvl w:val="3"/>
    </w:pPr>
    <w:rPr>
      <w:i/>
      <w:u w:val="none"/>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795B6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795B61"/>
    <w:rPr>
      <w:rFonts w:ascii="Lucida Grande" w:eastAsia="Arial" w:hAnsi="Lucida Grande" w:cs="Lucida Grande"/>
      <w:color w:val="000000"/>
      <w:sz w:val="18"/>
      <w:szCs w:val="18"/>
    </w:rPr>
  </w:style>
  <w:style w:type="paragraph" w:customStyle="1" w:styleId="table">
    <w:name w:val="table"/>
    <w:basedOn w:val="Normal"/>
    <w:qFormat/>
    <w:rsid w:val="003E3E82"/>
    <w:pPr>
      <w:framePr w:hSpace="180" w:wrap="around" w:vAnchor="text" w:hAnchor="text" w:y="4155"/>
      <w:spacing w:after="0" w:line="240" w:lineRule="auto"/>
    </w:pPr>
  </w:style>
  <w:style w:type="paragraph" w:styleId="DocumentMap">
    <w:name w:val="Document Map"/>
    <w:basedOn w:val="Normal"/>
    <w:link w:val="DocumentMapChar"/>
    <w:rsid w:val="00B05D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B05DB8"/>
    <w:rPr>
      <w:rFonts w:ascii="Lucida Grande" w:eastAsia="Arial" w:hAnsi="Lucida Grande" w:cs="Lucida Grande"/>
      <w:color w:val="000000"/>
      <w:sz w:val="24"/>
      <w:szCs w:val="24"/>
    </w:rPr>
  </w:style>
  <w:style w:type="paragraph" w:styleId="CommentText">
    <w:name w:val="annotation text"/>
    <w:basedOn w:val="Normal"/>
    <w:link w:val="CommentTextChar"/>
    <w:pPr>
      <w:spacing w:line="240" w:lineRule="auto"/>
    </w:pPr>
    <w:rPr>
      <w:sz w:val="24"/>
      <w:szCs w:val="24"/>
    </w:rPr>
  </w:style>
  <w:style w:type="character" w:customStyle="1" w:styleId="CommentTextChar">
    <w:name w:val="Comment Text Char"/>
    <w:basedOn w:val="DefaultParagraphFont"/>
    <w:link w:val="CommentText"/>
    <w:rPr>
      <w:rFonts w:asciiTheme="minorHAnsi" w:eastAsia="Arial" w:hAnsiTheme="minorHAnsi" w:cs="Arial"/>
      <w:color w:val="000000"/>
      <w:sz w:val="24"/>
      <w:szCs w:val="24"/>
    </w:rPr>
  </w:style>
  <w:style w:type="paragraph" w:styleId="ListParagraph">
    <w:name w:val="List Paragraph"/>
    <w:basedOn w:val="Normal"/>
    <w:uiPriority w:val="72"/>
    <w:qFormat/>
    <w:rsid w:val="00911AEA"/>
    <w:pPr>
      <w:ind w:left="720"/>
      <w:contextualSpacing/>
    </w:pPr>
  </w:style>
  <w:style w:type="paragraph" w:styleId="CommentSubject">
    <w:name w:val="annotation subject"/>
    <w:basedOn w:val="CommentText"/>
    <w:next w:val="CommentText"/>
    <w:link w:val="CommentSubjectChar"/>
    <w:rsid w:val="007847A6"/>
    <w:rPr>
      <w:b/>
      <w:bCs/>
      <w:sz w:val="20"/>
      <w:szCs w:val="20"/>
    </w:rPr>
  </w:style>
  <w:style w:type="character" w:customStyle="1" w:styleId="CommentSubjectChar">
    <w:name w:val="Comment Subject Char"/>
    <w:basedOn w:val="CommentTextChar"/>
    <w:link w:val="CommentSubject"/>
    <w:rsid w:val="007847A6"/>
    <w:rPr>
      <w:rFonts w:asciiTheme="minorHAnsi" w:eastAsia="Arial" w:hAnsiTheme="minorHAnsi" w:cs="Arial"/>
      <w:b/>
      <w:bCs/>
      <w:color w:val="000000"/>
      <w:sz w:val="24"/>
      <w:szCs w:val="24"/>
    </w:rPr>
  </w:style>
  <w:style w:type="paragraph" w:styleId="Revision">
    <w:name w:val="Revision"/>
    <w:hidden/>
    <w:uiPriority w:val="71"/>
    <w:rsid w:val="005A66D9"/>
    <w:rPr>
      <w:rFonts w:asciiTheme="minorHAnsi" w:eastAsia="Arial" w:hAnsiTheme="minorHAnsi" w:cs="Arial"/>
      <w:color w:val="000000"/>
      <w:sz w:val="22"/>
      <w:szCs w:val="22"/>
    </w:rPr>
  </w:style>
  <w:style w:type="paragraph" w:styleId="Header">
    <w:name w:val="header"/>
    <w:basedOn w:val="Normal"/>
    <w:link w:val="HeaderChar"/>
    <w:rsid w:val="00520106"/>
    <w:pPr>
      <w:tabs>
        <w:tab w:val="center" w:pos="4320"/>
        <w:tab w:val="right" w:pos="8640"/>
      </w:tabs>
      <w:spacing w:after="0" w:line="240" w:lineRule="auto"/>
    </w:pPr>
  </w:style>
  <w:style w:type="character" w:customStyle="1" w:styleId="HeaderChar">
    <w:name w:val="Header Char"/>
    <w:basedOn w:val="DefaultParagraphFont"/>
    <w:link w:val="Header"/>
    <w:rsid w:val="00520106"/>
    <w:rPr>
      <w:rFonts w:asciiTheme="minorHAnsi" w:eastAsia="Arial" w:hAnsiTheme="minorHAnsi" w:cs="Arial"/>
      <w:color w:val="000000"/>
      <w:sz w:val="22"/>
      <w:szCs w:val="22"/>
    </w:rPr>
  </w:style>
  <w:style w:type="paragraph" w:styleId="Footer">
    <w:name w:val="footer"/>
    <w:basedOn w:val="Normal"/>
    <w:link w:val="FooterChar"/>
    <w:rsid w:val="00520106"/>
    <w:pPr>
      <w:tabs>
        <w:tab w:val="center" w:pos="4320"/>
        <w:tab w:val="right" w:pos="8640"/>
      </w:tabs>
      <w:spacing w:after="0" w:line="240" w:lineRule="auto"/>
    </w:pPr>
  </w:style>
  <w:style w:type="character" w:customStyle="1" w:styleId="FooterChar">
    <w:name w:val="Footer Char"/>
    <w:basedOn w:val="DefaultParagraphFont"/>
    <w:link w:val="Footer"/>
    <w:rsid w:val="00520106"/>
    <w:rPr>
      <w:rFonts w:asciiTheme="minorHAnsi" w:eastAsia="Arial" w:hAnsiTheme="minorHAnsi" w:cs="Arial"/>
      <w:color w:val="000000"/>
      <w:sz w:val="22"/>
      <w:szCs w:val="22"/>
    </w:rPr>
  </w:style>
  <w:style w:type="character" w:styleId="PageNumber">
    <w:name w:val="page number"/>
    <w:basedOn w:val="DefaultParagraphFont"/>
    <w:rsid w:val="002717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E82"/>
    <w:pPr>
      <w:spacing w:after="240" w:line="276" w:lineRule="auto"/>
      <w:ind w:firstLine="720"/>
    </w:pPr>
    <w:rPr>
      <w:rFonts w:asciiTheme="minorHAnsi" w:eastAsia="Arial" w:hAnsiTheme="minorHAnsi" w:cs="Arial"/>
      <w:color w:val="000000"/>
      <w:sz w:val="22"/>
      <w:szCs w:val="22"/>
    </w:rPr>
  </w:style>
  <w:style w:type="paragraph" w:styleId="Heading1">
    <w:name w:val="heading 1"/>
    <w:basedOn w:val="Normal"/>
    <w:next w:val="Normal"/>
    <w:qFormat/>
    <w:rsid w:val="00777629"/>
    <w:pPr>
      <w:jc w:val="center"/>
      <w:outlineLvl w:val="0"/>
    </w:pPr>
    <w:rPr>
      <w:b/>
      <w:sz w:val="24"/>
      <w:szCs w:val="24"/>
    </w:rPr>
  </w:style>
  <w:style w:type="paragraph" w:styleId="Heading2">
    <w:name w:val="heading 2"/>
    <w:basedOn w:val="Normal"/>
    <w:next w:val="Normal"/>
    <w:qFormat/>
    <w:rsid w:val="003E3E82"/>
    <w:pPr>
      <w:spacing w:before="240" w:after="120" w:line="240" w:lineRule="auto"/>
      <w:ind w:firstLine="0"/>
      <w:outlineLvl w:val="1"/>
    </w:pPr>
    <w:rPr>
      <w:b/>
      <w:bCs/>
      <w:sz w:val="24"/>
      <w:szCs w:val="24"/>
    </w:rPr>
  </w:style>
  <w:style w:type="paragraph" w:styleId="Heading3">
    <w:name w:val="heading 3"/>
    <w:basedOn w:val="Normal"/>
    <w:next w:val="Normal"/>
    <w:qFormat/>
    <w:rsid w:val="005924B6"/>
    <w:pPr>
      <w:spacing w:after="0"/>
      <w:ind w:firstLine="0"/>
      <w:outlineLvl w:val="2"/>
    </w:pPr>
    <w:rPr>
      <w:sz w:val="24"/>
      <w:szCs w:val="24"/>
      <w:u w:val="single"/>
    </w:rPr>
  </w:style>
  <w:style w:type="paragraph" w:styleId="Heading4">
    <w:name w:val="heading 4"/>
    <w:basedOn w:val="Heading3"/>
    <w:next w:val="Normal"/>
    <w:qFormat/>
    <w:rsid w:val="005924B6"/>
    <w:pPr>
      <w:ind w:firstLine="720"/>
      <w:outlineLvl w:val="3"/>
    </w:pPr>
    <w:rPr>
      <w:i/>
      <w:u w:val="none"/>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795B6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795B61"/>
    <w:rPr>
      <w:rFonts w:ascii="Lucida Grande" w:eastAsia="Arial" w:hAnsi="Lucida Grande" w:cs="Lucida Grande"/>
      <w:color w:val="000000"/>
      <w:sz w:val="18"/>
      <w:szCs w:val="18"/>
    </w:rPr>
  </w:style>
  <w:style w:type="paragraph" w:customStyle="1" w:styleId="table">
    <w:name w:val="table"/>
    <w:basedOn w:val="Normal"/>
    <w:qFormat/>
    <w:rsid w:val="003E3E82"/>
    <w:pPr>
      <w:framePr w:hSpace="180" w:wrap="around" w:vAnchor="text" w:hAnchor="text" w:y="4155"/>
      <w:spacing w:after="0" w:line="240" w:lineRule="auto"/>
    </w:pPr>
  </w:style>
  <w:style w:type="paragraph" w:styleId="DocumentMap">
    <w:name w:val="Document Map"/>
    <w:basedOn w:val="Normal"/>
    <w:link w:val="DocumentMapChar"/>
    <w:rsid w:val="00B05D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B05DB8"/>
    <w:rPr>
      <w:rFonts w:ascii="Lucida Grande" w:eastAsia="Arial" w:hAnsi="Lucida Grande" w:cs="Lucida Grande"/>
      <w:color w:val="000000"/>
      <w:sz w:val="24"/>
      <w:szCs w:val="24"/>
    </w:rPr>
  </w:style>
  <w:style w:type="paragraph" w:styleId="CommentText">
    <w:name w:val="annotation text"/>
    <w:basedOn w:val="Normal"/>
    <w:link w:val="CommentTextChar"/>
    <w:pPr>
      <w:spacing w:line="240" w:lineRule="auto"/>
    </w:pPr>
    <w:rPr>
      <w:sz w:val="24"/>
      <w:szCs w:val="24"/>
    </w:rPr>
  </w:style>
  <w:style w:type="character" w:customStyle="1" w:styleId="CommentTextChar">
    <w:name w:val="Comment Text Char"/>
    <w:basedOn w:val="DefaultParagraphFont"/>
    <w:link w:val="CommentText"/>
    <w:rPr>
      <w:rFonts w:asciiTheme="minorHAnsi" w:eastAsia="Arial" w:hAnsiTheme="minorHAnsi" w:cs="Arial"/>
      <w:color w:val="000000"/>
      <w:sz w:val="24"/>
      <w:szCs w:val="24"/>
    </w:rPr>
  </w:style>
  <w:style w:type="paragraph" w:styleId="ListParagraph">
    <w:name w:val="List Paragraph"/>
    <w:basedOn w:val="Normal"/>
    <w:uiPriority w:val="72"/>
    <w:qFormat/>
    <w:rsid w:val="00911AEA"/>
    <w:pPr>
      <w:ind w:left="720"/>
      <w:contextualSpacing/>
    </w:pPr>
  </w:style>
  <w:style w:type="paragraph" w:styleId="CommentSubject">
    <w:name w:val="annotation subject"/>
    <w:basedOn w:val="CommentText"/>
    <w:next w:val="CommentText"/>
    <w:link w:val="CommentSubjectChar"/>
    <w:rsid w:val="007847A6"/>
    <w:rPr>
      <w:b/>
      <w:bCs/>
      <w:sz w:val="20"/>
      <w:szCs w:val="20"/>
    </w:rPr>
  </w:style>
  <w:style w:type="character" w:customStyle="1" w:styleId="CommentSubjectChar">
    <w:name w:val="Comment Subject Char"/>
    <w:basedOn w:val="CommentTextChar"/>
    <w:link w:val="CommentSubject"/>
    <w:rsid w:val="007847A6"/>
    <w:rPr>
      <w:rFonts w:asciiTheme="minorHAnsi" w:eastAsia="Arial" w:hAnsiTheme="minorHAnsi" w:cs="Arial"/>
      <w:b/>
      <w:bCs/>
      <w:color w:val="000000"/>
      <w:sz w:val="24"/>
      <w:szCs w:val="24"/>
    </w:rPr>
  </w:style>
  <w:style w:type="paragraph" w:styleId="Revision">
    <w:name w:val="Revision"/>
    <w:hidden/>
    <w:uiPriority w:val="71"/>
    <w:rsid w:val="005A66D9"/>
    <w:rPr>
      <w:rFonts w:asciiTheme="minorHAnsi" w:eastAsia="Arial" w:hAnsiTheme="minorHAnsi" w:cs="Arial"/>
      <w:color w:val="000000"/>
      <w:sz w:val="22"/>
      <w:szCs w:val="22"/>
    </w:rPr>
  </w:style>
  <w:style w:type="paragraph" w:styleId="Header">
    <w:name w:val="header"/>
    <w:basedOn w:val="Normal"/>
    <w:link w:val="HeaderChar"/>
    <w:rsid w:val="00520106"/>
    <w:pPr>
      <w:tabs>
        <w:tab w:val="center" w:pos="4320"/>
        <w:tab w:val="right" w:pos="8640"/>
      </w:tabs>
      <w:spacing w:after="0" w:line="240" w:lineRule="auto"/>
    </w:pPr>
  </w:style>
  <w:style w:type="character" w:customStyle="1" w:styleId="HeaderChar">
    <w:name w:val="Header Char"/>
    <w:basedOn w:val="DefaultParagraphFont"/>
    <w:link w:val="Header"/>
    <w:rsid w:val="00520106"/>
    <w:rPr>
      <w:rFonts w:asciiTheme="minorHAnsi" w:eastAsia="Arial" w:hAnsiTheme="minorHAnsi" w:cs="Arial"/>
      <w:color w:val="000000"/>
      <w:sz w:val="22"/>
      <w:szCs w:val="22"/>
    </w:rPr>
  </w:style>
  <w:style w:type="paragraph" w:styleId="Footer">
    <w:name w:val="footer"/>
    <w:basedOn w:val="Normal"/>
    <w:link w:val="FooterChar"/>
    <w:rsid w:val="00520106"/>
    <w:pPr>
      <w:tabs>
        <w:tab w:val="center" w:pos="4320"/>
        <w:tab w:val="right" w:pos="8640"/>
      </w:tabs>
      <w:spacing w:after="0" w:line="240" w:lineRule="auto"/>
    </w:pPr>
  </w:style>
  <w:style w:type="character" w:customStyle="1" w:styleId="FooterChar">
    <w:name w:val="Footer Char"/>
    <w:basedOn w:val="DefaultParagraphFont"/>
    <w:link w:val="Footer"/>
    <w:rsid w:val="00520106"/>
    <w:rPr>
      <w:rFonts w:asciiTheme="minorHAnsi" w:eastAsia="Arial" w:hAnsiTheme="minorHAnsi" w:cs="Arial"/>
      <w:color w:val="000000"/>
      <w:sz w:val="22"/>
      <w:szCs w:val="22"/>
    </w:rPr>
  </w:style>
  <w:style w:type="character" w:styleId="PageNumber">
    <w:name w:val="page number"/>
    <w:basedOn w:val="DefaultParagraphFont"/>
    <w:rsid w:val="0027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jime.open.ac.uk/2008/14" TargetMode="External"/><Relationship Id="rId14" Type="http://schemas.openxmlformats.org/officeDocument/2006/relationships/hyperlink" Target="http://jime.open.ac.uk/2008/14" TargetMode="External"/><Relationship Id="rId15" Type="http://schemas.openxmlformats.org/officeDocument/2006/relationships/hyperlink" Target="http://jime.open.ac.uk/2008/14" TargetMode="External"/><Relationship Id="rId16" Type="http://schemas.openxmlformats.org/officeDocument/2006/relationships/hyperlink" Target="http://jime.open.ac.uk/2008/14" TargetMode="External"/><Relationship Id="rId17" Type="http://schemas.openxmlformats.org/officeDocument/2006/relationships/hyperlink" Target="http://jime.open.ac.uk/2008/14" TargetMode="External"/><Relationship Id="rId18" Type="http://schemas.openxmlformats.org/officeDocument/2006/relationships/hyperlink" Target="http://jime.open.ac.uk/2008/14" TargetMode="External"/><Relationship Id="rId19" Type="http://schemas.openxmlformats.org/officeDocument/2006/relationships/hyperlink" Target="http://jime.open.ac.uk/2008/14" TargetMode="External"/><Relationship Id="rId50" Type="http://schemas.openxmlformats.org/officeDocument/2006/relationships/hyperlink" Target="http://www.nsdc.org/news/NSDCstudytechnicalreport2009.pdf" TargetMode="External"/><Relationship Id="rId51" Type="http://schemas.openxmlformats.org/officeDocument/2006/relationships/hyperlink" Target="http://www.nsdc.org/news/NSDCstudytechnicalreport2009.pdf" TargetMode="External"/><Relationship Id="rId52" Type="http://schemas.openxmlformats.org/officeDocument/2006/relationships/hyperlink" Target="http://www.nsdc.org/news/NSDCstudytechnicalreport2009.pdf" TargetMode="External"/><Relationship Id="rId53" Type="http://schemas.openxmlformats.org/officeDocument/2006/relationships/hyperlink" Target="http://www.nsdc.org/news/NSDCstudytechnicalreport2009.pdf"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www.westga.edu/~distance/ojdla/fall123/puzziferro123.html" TargetMode="External"/><Relationship Id="rId41" Type="http://schemas.openxmlformats.org/officeDocument/2006/relationships/hyperlink" Target="http://www.westga.edu/~distance/ojdla/fall123/puzziferro123.html" TargetMode="External"/><Relationship Id="rId42" Type="http://schemas.openxmlformats.org/officeDocument/2006/relationships/hyperlink" Target="http://www.nsdc.org/news/NSDCstudytechnicalreport2009.pdf" TargetMode="External"/><Relationship Id="rId43" Type="http://schemas.openxmlformats.org/officeDocument/2006/relationships/hyperlink" Target="http://www.nsdc.org/news/NSDCstudytechnicalreport2009.pdf" TargetMode="External"/><Relationship Id="rId44" Type="http://schemas.openxmlformats.org/officeDocument/2006/relationships/hyperlink" Target="http://www.nsdc.org/news/NSDCstudytechnicalreport2009.pdf" TargetMode="External"/><Relationship Id="rId45" Type="http://schemas.openxmlformats.org/officeDocument/2006/relationships/hyperlink" Target="http://www.nsdc.org/news/NSDCstudytechnicalreport2009.pdf" TargetMode="External"/><Relationship Id="rId46" Type="http://schemas.openxmlformats.org/officeDocument/2006/relationships/hyperlink" Target="http://www.nsdc.org/news/NSDCstudytechnicalreport2009.pdf" TargetMode="External"/><Relationship Id="rId47" Type="http://schemas.openxmlformats.org/officeDocument/2006/relationships/hyperlink" Target="http://www.nsdc.org/news/NSDCstudytechnicalreport2009.pdf" TargetMode="External"/><Relationship Id="rId48" Type="http://schemas.openxmlformats.org/officeDocument/2006/relationships/hyperlink" Target="http://www.nsdc.org/news/NSDCstudytechnicalreport2009.pdf" TargetMode="External"/><Relationship Id="rId49" Type="http://schemas.openxmlformats.org/officeDocument/2006/relationships/hyperlink" Target="http://www.nsdc.org/news/NSDCstudytechnicalreport2009.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http://www.westga.edu/~distance/ojdla/fall123/puzziferro123.html" TargetMode="External"/><Relationship Id="rId31" Type="http://schemas.openxmlformats.org/officeDocument/2006/relationships/hyperlink" Target="http://www.westga.edu/~distance/ojdla/fall123/puzziferro123.html" TargetMode="External"/><Relationship Id="rId32" Type="http://schemas.openxmlformats.org/officeDocument/2006/relationships/hyperlink" Target="http://www.westga.edu/~distance/ojdla/fall123/puzziferro123.html" TargetMode="External"/><Relationship Id="rId33" Type="http://schemas.openxmlformats.org/officeDocument/2006/relationships/hyperlink" Target="http://www.westga.edu/~distance/ojdla/fall123/puzziferro123.html" TargetMode="External"/><Relationship Id="rId34" Type="http://schemas.openxmlformats.org/officeDocument/2006/relationships/hyperlink" Target="http://www.westga.edu/~distance/ojdla/fall123/puzziferro123.html" TargetMode="External"/><Relationship Id="rId35" Type="http://schemas.openxmlformats.org/officeDocument/2006/relationships/hyperlink" Target="http://www.westga.edu/~distance/ojdla/fall123/puzziferro123.html" TargetMode="External"/><Relationship Id="rId36" Type="http://schemas.openxmlformats.org/officeDocument/2006/relationships/hyperlink" Target="http://www.westga.edu/~distance/ojdla/fall123/puzziferro123.html" TargetMode="External"/><Relationship Id="rId37" Type="http://schemas.openxmlformats.org/officeDocument/2006/relationships/hyperlink" Target="http://www.westga.edu/~distance/ojdla/fall123/puzziferro123.html" TargetMode="External"/><Relationship Id="rId38" Type="http://schemas.openxmlformats.org/officeDocument/2006/relationships/hyperlink" Target="http://www.westga.edu/~distance/ojdla/fall123/puzziferro123.html" TargetMode="External"/><Relationship Id="rId39" Type="http://schemas.openxmlformats.org/officeDocument/2006/relationships/hyperlink" Target="http://www.westga.edu/~distance/ojdla/fall123/puzziferro123.html" TargetMode="External"/><Relationship Id="rId20" Type="http://schemas.openxmlformats.org/officeDocument/2006/relationships/hyperlink" Target="http://jime.open.ac.uk/2008/14" TargetMode="External"/><Relationship Id="rId21" Type="http://schemas.openxmlformats.org/officeDocument/2006/relationships/hyperlink" Target="http://jime.open.ac.uk/2008/14" TargetMode="External"/><Relationship Id="rId22" Type="http://schemas.openxmlformats.org/officeDocument/2006/relationships/hyperlink" Target="http://jime.open.ac.uk/2008/14" TargetMode="External"/><Relationship Id="rId23" Type="http://schemas.openxmlformats.org/officeDocument/2006/relationships/hyperlink" Target="http://jime.open.ac.uk/2008/14" TargetMode="External"/><Relationship Id="rId24" Type="http://schemas.openxmlformats.org/officeDocument/2006/relationships/hyperlink" Target="http://www.westga.edu/~distance/ojdla/fall123/puzziferro123.html" TargetMode="External"/><Relationship Id="rId25" Type="http://schemas.openxmlformats.org/officeDocument/2006/relationships/hyperlink" Target="http://www.westga.edu/~distance/ojdla/fall123/puzziferro123.html" TargetMode="External"/><Relationship Id="rId26" Type="http://schemas.openxmlformats.org/officeDocument/2006/relationships/hyperlink" Target="http://www.westga.edu/~distance/ojdla/fall123/puzziferro123.html" TargetMode="External"/><Relationship Id="rId27" Type="http://schemas.openxmlformats.org/officeDocument/2006/relationships/hyperlink" Target="http://www.westga.edu/~distance/ojdla/fall123/puzziferro123.html" TargetMode="External"/><Relationship Id="rId28" Type="http://schemas.openxmlformats.org/officeDocument/2006/relationships/hyperlink" Target="http://www.westga.edu/~distance/ojdla/fall123/puzziferro123.html" TargetMode="External"/><Relationship Id="rId29" Type="http://schemas.openxmlformats.org/officeDocument/2006/relationships/hyperlink" Target="http://www.westga.edu/~distance/ojdla/fall123/puzziferro123.html"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ies.ed.gov/ncee/ed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003113-3BF5-2143-801B-B02FE7C8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8230</Words>
  <Characters>46915</Characters>
  <Application>Microsoft Macintosh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Ault</dc:creator>
  <cp:keywords/>
  <cp:lastModifiedBy>Patricia Graner User</cp:lastModifiedBy>
  <cp:revision>5</cp:revision>
  <cp:lastPrinted>2012-05-23T19:54:00Z</cp:lastPrinted>
  <dcterms:created xsi:type="dcterms:W3CDTF">2012-06-22T18:09:00Z</dcterms:created>
  <dcterms:modified xsi:type="dcterms:W3CDTF">2012-06-24T12:32:00Z</dcterms:modified>
</cp:coreProperties>
</file>