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0344" w14:textId="19283F33" w:rsidR="00F9397A" w:rsidRPr="00A1723F" w:rsidRDefault="00F9397A" w:rsidP="00182E43">
      <w:pPr>
        <w:widowControl w:val="0"/>
        <w:autoSpaceDE w:val="0"/>
        <w:autoSpaceDN w:val="0"/>
        <w:adjustRightInd w:val="0"/>
        <w:spacing w:after="60"/>
        <w:jc w:val="center"/>
        <w:rPr>
          <w:rFonts w:ascii="Avenir Book" w:hAnsi="Avenir Book"/>
          <w:b/>
          <w:color w:val="000000" w:themeColor="text1"/>
          <w:lang w:eastAsia="ja-JP"/>
        </w:rPr>
      </w:pPr>
      <w:r w:rsidRPr="00A1723F">
        <w:rPr>
          <w:rFonts w:ascii="Avenir Book" w:hAnsi="Avenir Book"/>
          <w:b/>
          <w:color w:val="000000" w:themeColor="text1"/>
          <w:lang w:eastAsia="ja-JP"/>
        </w:rPr>
        <w:t>Reading Programs by KU-CRL</w:t>
      </w:r>
    </w:p>
    <w:p w14:paraId="380D4EC9" w14:textId="31F9E878" w:rsidR="00F9397A" w:rsidRPr="00A1723F" w:rsidRDefault="00F9397A" w:rsidP="00182E43">
      <w:pPr>
        <w:widowControl w:val="0"/>
        <w:autoSpaceDE w:val="0"/>
        <w:autoSpaceDN w:val="0"/>
        <w:adjustRightInd w:val="0"/>
        <w:spacing w:after="60"/>
        <w:jc w:val="center"/>
        <w:rPr>
          <w:rFonts w:ascii="Avenir Book" w:hAnsi="Avenir Book"/>
          <w:i/>
          <w:iCs/>
          <w:color w:val="000000" w:themeColor="text1"/>
          <w:lang w:eastAsia="ja-JP"/>
        </w:rPr>
      </w:pPr>
      <w:r w:rsidRPr="00A1723F">
        <w:rPr>
          <w:rFonts w:ascii="Avenir Book" w:hAnsi="Avenir Book"/>
          <w:i/>
          <w:iCs/>
          <w:color w:val="000000" w:themeColor="text1"/>
          <w:lang w:eastAsia="ja-JP"/>
        </w:rPr>
        <w:t xml:space="preserve">Based on the </w:t>
      </w:r>
      <w:r w:rsidR="006A1580" w:rsidRPr="00A1723F">
        <w:rPr>
          <w:rFonts w:ascii="Avenir Book" w:hAnsi="Avenir Book"/>
          <w:i/>
          <w:iCs/>
          <w:color w:val="000000" w:themeColor="text1"/>
          <w:lang w:eastAsia="ja-JP"/>
        </w:rPr>
        <w:t xml:space="preserve">Science of Reading and the </w:t>
      </w:r>
      <w:r w:rsidRPr="00A1723F">
        <w:rPr>
          <w:rFonts w:ascii="Avenir Book" w:hAnsi="Avenir Book"/>
          <w:i/>
          <w:iCs/>
          <w:color w:val="000000" w:themeColor="text1"/>
          <w:lang w:eastAsia="ja-JP"/>
        </w:rPr>
        <w:t>SIM Learning Strategies Curriculum</w:t>
      </w:r>
    </w:p>
    <w:p w14:paraId="5CA702C9" w14:textId="77777777" w:rsidR="00F9397A" w:rsidRPr="004E1934" w:rsidRDefault="00F9397A" w:rsidP="00182E43">
      <w:pPr>
        <w:widowControl w:val="0"/>
        <w:autoSpaceDE w:val="0"/>
        <w:autoSpaceDN w:val="0"/>
        <w:adjustRightInd w:val="0"/>
        <w:spacing w:after="60"/>
        <w:jc w:val="center"/>
        <w:rPr>
          <w:rFonts w:ascii="Avenir Book" w:hAnsi="Avenir Book"/>
          <w:color w:val="000000" w:themeColor="text1"/>
          <w:sz w:val="23"/>
          <w:szCs w:val="23"/>
          <w:lang w:eastAsia="ja-JP"/>
        </w:rPr>
      </w:pPr>
    </w:p>
    <w:p w14:paraId="07622706" w14:textId="443E3CA3" w:rsidR="00537980" w:rsidRPr="004E1934" w:rsidRDefault="004E1934" w:rsidP="004E1934">
      <w:pPr>
        <w:jc w:val="both"/>
        <w:rPr>
          <w:rFonts w:ascii="Avenir Book" w:hAnsi="Avenir Book"/>
          <w:sz w:val="23"/>
          <w:szCs w:val="23"/>
        </w:rPr>
      </w:pPr>
      <w:r w:rsidRPr="004E1934">
        <w:rPr>
          <w:rFonts w:ascii="Avenir Book" w:hAnsi="Avenir Book"/>
          <w:color w:val="000000" w:themeColor="text1"/>
          <w:sz w:val="23"/>
          <w:szCs w:val="23"/>
          <w:lang w:eastAsia="ja-JP"/>
        </w:rPr>
        <w:t xml:space="preserve">The University of Kansas Center for Research on Learning has developed reading </w:t>
      </w:r>
      <w:r w:rsidR="00537980" w:rsidRPr="004E1934">
        <w:rPr>
          <w:rFonts w:ascii="Avenir Book" w:hAnsi="Avenir Book"/>
          <w:sz w:val="23"/>
          <w:szCs w:val="23"/>
        </w:rPr>
        <w:t>programs that promot</w:t>
      </w:r>
      <w:r w:rsidR="006A1580" w:rsidRPr="004E1934">
        <w:rPr>
          <w:rFonts w:ascii="Avenir Book" w:hAnsi="Avenir Book"/>
          <w:sz w:val="23"/>
          <w:szCs w:val="23"/>
        </w:rPr>
        <w:t>e</w:t>
      </w:r>
      <w:r w:rsidR="00537980" w:rsidRPr="004E1934">
        <w:rPr>
          <w:rFonts w:ascii="Avenir Book" w:hAnsi="Avenir Book"/>
          <w:sz w:val="23"/>
          <w:szCs w:val="23"/>
        </w:rPr>
        <w:t xml:space="preserve"> adolescent literacy</w:t>
      </w:r>
      <w:r w:rsidR="006A1580" w:rsidRPr="004E1934">
        <w:rPr>
          <w:rFonts w:ascii="Avenir Book" w:hAnsi="Avenir Book"/>
          <w:sz w:val="23"/>
          <w:szCs w:val="23"/>
        </w:rPr>
        <w:t>,</w:t>
      </w:r>
      <w:r w:rsidR="00815457" w:rsidRPr="004E1934">
        <w:rPr>
          <w:rFonts w:ascii="Avenir Book" w:hAnsi="Avenir Book"/>
          <w:sz w:val="23"/>
          <w:szCs w:val="23"/>
        </w:rPr>
        <w:t xml:space="preserve"> </w:t>
      </w:r>
      <w:r w:rsidR="00537980" w:rsidRPr="004E1934">
        <w:rPr>
          <w:rFonts w:ascii="Avenir Book" w:hAnsi="Avenir Book"/>
          <w:sz w:val="23"/>
          <w:szCs w:val="23"/>
        </w:rPr>
        <w:t xml:space="preserve">student motivation </w:t>
      </w:r>
      <w:r w:rsidR="006A1580" w:rsidRPr="004E1934">
        <w:rPr>
          <w:rFonts w:ascii="Avenir Book" w:hAnsi="Avenir Book"/>
          <w:sz w:val="23"/>
          <w:szCs w:val="23"/>
        </w:rPr>
        <w:t xml:space="preserve">to read, and student </w:t>
      </w:r>
      <w:r w:rsidR="00537980" w:rsidRPr="004E1934">
        <w:rPr>
          <w:rFonts w:ascii="Avenir Book" w:hAnsi="Avenir Book"/>
          <w:sz w:val="23"/>
          <w:szCs w:val="23"/>
        </w:rPr>
        <w:t>engag</w:t>
      </w:r>
      <w:r w:rsidR="006A1580" w:rsidRPr="004E1934">
        <w:rPr>
          <w:rFonts w:ascii="Avenir Book" w:hAnsi="Avenir Book"/>
          <w:sz w:val="23"/>
          <w:szCs w:val="23"/>
        </w:rPr>
        <w:t xml:space="preserve">ement in learning. The reading programs are comprehensive in nature, intensive, and include explicit instruction methods. </w:t>
      </w:r>
      <w:r w:rsidR="00D50F18" w:rsidRPr="004E1934">
        <w:rPr>
          <w:rFonts w:ascii="Avenir Book" w:hAnsi="Avenir Book"/>
          <w:sz w:val="23"/>
          <w:szCs w:val="23"/>
        </w:rPr>
        <w:t xml:space="preserve"> Our evidence-based adolescent reading programs, FUSION Reading and Xtreme Reading, are designed to help students acquire the reading and thinking skills that are necessary for success in today’s challenging core classes and postsecondary settings. In short, the overarching goal of the reading programs is to ensure that all students have the literacy skills to be successful in school and life. </w:t>
      </w:r>
    </w:p>
    <w:p w14:paraId="6A18BC9D" w14:textId="77777777" w:rsidR="00CC7C87" w:rsidRPr="004E1934" w:rsidRDefault="00CC7C87" w:rsidP="004E1934">
      <w:pPr>
        <w:widowControl w:val="0"/>
        <w:autoSpaceDE w:val="0"/>
        <w:autoSpaceDN w:val="0"/>
        <w:adjustRightInd w:val="0"/>
        <w:snapToGrid w:val="0"/>
        <w:spacing w:after="60"/>
        <w:ind w:firstLine="720"/>
        <w:jc w:val="both"/>
        <w:rPr>
          <w:rFonts w:ascii="Avenir Book" w:hAnsi="Avenir Book"/>
          <w:color w:val="000000" w:themeColor="text1"/>
          <w:sz w:val="23"/>
          <w:szCs w:val="23"/>
          <w:lang w:eastAsia="ja-JP"/>
        </w:rPr>
      </w:pPr>
    </w:p>
    <w:p w14:paraId="3E6B6F72" w14:textId="3E909249" w:rsidR="00D50F18" w:rsidRPr="004E1934" w:rsidRDefault="00D50F18" w:rsidP="004E1934">
      <w:pPr>
        <w:widowControl w:val="0"/>
        <w:autoSpaceDE w:val="0"/>
        <w:autoSpaceDN w:val="0"/>
        <w:adjustRightInd w:val="0"/>
        <w:snapToGrid w:val="0"/>
        <w:spacing w:after="60"/>
        <w:jc w:val="both"/>
        <w:rPr>
          <w:rFonts w:ascii="Avenir Book" w:hAnsi="Avenir Book"/>
          <w:color w:val="000000" w:themeColor="text1"/>
          <w:sz w:val="23"/>
          <w:szCs w:val="23"/>
          <w:lang w:eastAsia="ja-JP"/>
        </w:rPr>
      </w:pPr>
      <w:r w:rsidRPr="004E1934">
        <w:rPr>
          <w:rFonts w:ascii="Avenir Book" w:hAnsi="Avenir Book"/>
          <w:color w:val="000000" w:themeColor="text1"/>
          <w:sz w:val="23"/>
          <w:szCs w:val="23"/>
          <w:lang w:eastAsia="ja-JP"/>
        </w:rPr>
        <w:t xml:space="preserve">Each reading program was developed separately with </w:t>
      </w:r>
      <w:r w:rsidR="00B44744" w:rsidRPr="004E1934">
        <w:rPr>
          <w:rFonts w:ascii="Avenir Book" w:hAnsi="Avenir Book"/>
          <w:color w:val="000000" w:themeColor="text1"/>
          <w:sz w:val="23"/>
          <w:szCs w:val="23"/>
          <w:lang w:eastAsia="ja-JP"/>
        </w:rPr>
        <w:t xml:space="preserve">federal </w:t>
      </w:r>
      <w:r w:rsidRPr="004E1934">
        <w:rPr>
          <w:rFonts w:ascii="Avenir Book" w:hAnsi="Avenir Book"/>
          <w:color w:val="000000" w:themeColor="text1"/>
          <w:sz w:val="23"/>
          <w:szCs w:val="23"/>
          <w:lang w:eastAsia="ja-JP"/>
        </w:rPr>
        <w:t>funding: one project aimed to design a new reading program based on</w:t>
      </w:r>
      <w:r w:rsidR="00016132" w:rsidRPr="004E1934">
        <w:rPr>
          <w:rFonts w:ascii="Avenir Book" w:hAnsi="Avenir Book"/>
          <w:color w:val="000000" w:themeColor="text1"/>
          <w:sz w:val="23"/>
          <w:szCs w:val="23"/>
          <w:lang w:eastAsia="ja-JP"/>
        </w:rPr>
        <w:t xml:space="preserve"> KUCRL’s</w:t>
      </w:r>
      <w:r w:rsidRPr="004E1934">
        <w:rPr>
          <w:rFonts w:ascii="Avenir Book" w:hAnsi="Avenir Book"/>
          <w:color w:val="000000" w:themeColor="text1"/>
          <w:sz w:val="23"/>
          <w:szCs w:val="23"/>
          <w:lang w:eastAsia="ja-JP"/>
        </w:rPr>
        <w:t xml:space="preserve"> existing research base o</w:t>
      </w:r>
      <w:r w:rsidR="00016132" w:rsidRPr="004E1934">
        <w:rPr>
          <w:rFonts w:ascii="Avenir Book" w:hAnsi="Avenir Book"/>
          <w:color w:val="000000" w:themeColor="text1"/>
          <w:sz w:val="23"/>
          <w:szCs w:val="23"/>
          <w:lang w:eastAsia="ja-JP"/>
        </w:rPr>
        <w:t>n</w:t>
      </w:r>
      <w:r w:rsidRPr="004E1934">
        <w:rPr>
          <w:rFonts w:ascii="Avenir Book" w:hAnsi="Avenir Book"/>
          <w:color w:val="000000" w:themeColor="text1"/>
          <w:sz w:val="23"/>
          <w:szCs w:val="23"/>
          <w:lang w:eastAsia="ja-JP"/>
        </w:rPr>
        <w:t xml:space="preserve"> effective instructional practices </w:t>
      </w:r>
      <w:r w:rsidR="00016132" w:rsidRPr="004E1934">
        <w:rPr>
          <w:rFonts w:ascii="Avenir Book" w:hAnsi="Avenir Book"/>
          <w:color w:val="000000" w:themeColor="text1"/>
          <w:sz w:val="23"/>
          <w:szCs w:val="23"/>
          <w:lang w:eastAsia="ja-JP"/>
        </w:rPr>
        <w:t xml:space="preserve">and the science of reading </w:t>
      </w:r>
      <w:r w:rsidRPr="004E1934">
        <w:rPr>
          <w:rFonts w:ascii="Avenir Book" w:hAnsi="Avenir Book"/>
          <w:color w:val="000000" w:themeColor="text1"/>
          <w:sz w:val="23"/>
          <w:szCs w:val="23"/>
          <w:lang w:eastAsia="ja-JP"/>
        </w:rPr>
        <w:t>(F</w:t>
      </w:r>
      <w:r w:rsidR="00182E43" w:rsidRPr="004E1934">
        <w:rPr>
          <w:rFonts w:ascii="Avenir Book" w:hAnsi="Avenir Book"/>
          <w:color w:val="000000" w:themeColor="text1"/>
          <w:sz w:val="23"/>
          <w:szCs w:val="23"/>
          <w:lang w:eastAsia="ja-JP"/>
        </w:rPr>
        <w:t>USION</w:t>
      </w:r>
      <w:r w:rsidRPr="004E1934">
        <w:rPr>
          <w:rFonts w:ascii="Avenir Book" w:hAnsi="Avenir Book"/>
          <w:color w:val="000000" w:themeColor="text1"/>
          <w:sz w:val="23"/>
          <w:szCs w:val="23"/>
          <w:lang w:eastAsia="ja-JP"/>
        </w:rPr>
        <w:t xml:space="preserve"> Reading), and the other project aimed to design a reading program comprising several previously published Learning Strategies (Xtreme Reading). </w:t>
      </w:r>
      <w:r w:rsidR="00333DDB" w:rsidRPr="004E1934">
        <w:rPr>
          <w:rFonts w:ascii="Avenir Book" w:hAnsi="Avenir Book"/>
          <w:color w:val="000000" w:themeColor="text1"/>
          <w:sz w:val="23"/>
          <w:szCs w:val="23"/>
          <w:lang w:eastAsia="ja-JP"/>
        </w:rPr>
        <w:t>Both programs were designed for adolescents with limited reading proficiency</w:t>
      </w:r>
      <w:r w:rsidRPr="004E1934">
        <w:rPr>
          <w:rFonts w:ascii="Avenir Book" w:hAnsi="Avenir Book"/>
          <w:color w:val="000000" w:themeColor="text1"/>
          <w:sz w:val="23"/>
          <w:szCs w:val="23"/>
          <w:lang w:eastAsia="ja-JP"/>
        </w:rPr>
        <w:t xml:space="preserve">, which led to numerous similarities and </w:t>
      </w:r>
      <w:r w:rsidR="00333DDB" w:rsidRPr="004E1934">
        <w:rPr>
          <w:rFonts w:ascii="Avenir Book" w:hAnsi="Avenir Book"/>
          <w:color w:val="000000" w:themeColor="text1"/>
          <w:sz w:val="23"/>
          <w:szCs w:val="23"/>
          <w:lang w:eastAsia="ja-JP"/>
        </w:rPr>
        <w:t xml:space="preserve">only </w:t>
      </w:r>
      <w:r w:rsidRPr="004E1934">
        <w:rPr>
          <w:rFonts w:ascii="Avenir Book" w:hAnsi="Avenir Book"/>
          <w:color w:val="000000" w:themeColor="text1"/>
          <w:sz w:val="23"/>
          <w:szCs w:val="23"/>
          <w:lang w:eastAsia="ja-JP"/>
        </w:rPr>
        <w:t xml:space="preserve">nuanced differences revealed through </w:t>
      </w:r>
      <w:r w:rsidR="00333DDB" w:rsidRPr="004E1934">
        <w:rPr>
          <w:rFonts w:ascii="Avenir Book" w:hAnsi="Avenir Book"/>
          <w:color w:val="000000" w:themeColor="text1"/>
          <w:sz w:val="23"/>
          <w:szCs w:val="23"/>
          <w:lang w:eastAsia="ja-JP"/>
        </w:rPr>
        <w:t xml:space="preserve">a </w:t>
      </w:r>
      <w:r w:rsidR="00016132" w:rsidRPr="004E1934">
        <w:rPr>
          <w:rFonts w:ascii="Avenir Book" w:hAnsi="Avenir Book"/>
          <w:color w:val="000000" w:themeColor="text1"/>
          <w:sz w:val="23"/>
          <w:szCs w:val="23"/>
          <w:lang w:eastAsia="ja-JP"/>
        </w:rPr>
        <w:t>consideration of contextual factors</w:t>
      </w:r>
      <w:r w:rsidR="00333DDB" w:rsidRPr="004E1934">
        <w:rPr>
          <w:rFonts w:ascii="Avenir Book" w:hAnsi="Avenir Book"/>
          <w:color w:val="000000" w:themeColor="text1"/>
          <w:sz w:val="23"/>
          <w:szCs w:val="23"/>
          <w:lang w:eastAsia="ja-JP"/>
        </w:rPr>
        <w:t xml:space="preserve"> (e.g., student population,</w:t>
      </w:r>
      <w:r w:rsidR="00B44744" w:rsidRPr="004E1934">
        <w:rPr>
          <w:rFonts w:ascii="Avenir Book" w:hAnsi="Avenir Book"/>
          <w:color w:val="000000" w:themeColor="text1"/>
          <w:sz w:val="23"/>
          <w:szCs w:val="23"/>
          <w:lang w:eastAsia="ja-JP"/>
        </w:rPr>
        <w:t xml:space="preserve"> implementation options)</w:t>
      </w:r>
      <w:r w:rsidRPr="004E1934">
        <w:rPr>
          <w:rFonts w:ascii="Avenir Book" w:hAnsi="Avenir Book"/>
          <w:color w:val="000000" w:themeColor="text1"/>
          <w:sz w:val="23"/>
          <w:szCs w:val="23"/>
          <w:lang w:eastAsia="ja-JP"/>
        </w:rPr>
        <w:t>.</w:t>
      </w:r>
    </w:p>
    <w:p w14:paraId="3332EFA8" w14:textId="77777777" w:rsidR="00CC7C87" w:rsidRPr="004E1934" w:rsidRDefault="00CC7C87" w:rsidP="004E1934">
      <w:pPr>
        <w:widowControl w:val="0"/>
        <w:autoSpaceDE w:val="0"/>
        <w:autoSpaceDN w:val="0"/>
        <w:adjustRightInd w:val="0"/>
        <w:snapToGrid w:val="0"/>
        <w:spacing w:after="60"/>
        <w:ind w:firstLine="720"/>
        <w:jc w:val="both"/>
        <w:rPr>
          <w:rFonts w:ascii="Avenir Book" w:hAnsi="Avenir Book"/>
          <w:color w:val="000000" w:themeColor="text1"/>
          <w:sz w:val="23"/>
          <w:szCs w:val="23"/>
        </w:rPr>
      </w:pPr>
    </w:p>
    <w:p w14:paraId="31440302" w14:textId="2ABA6ACC" w:rsidR="007A0F76" w:rsidRPr="004E1934" w:rsidRDefault="00016132" w:rsidP="004E1934">
      <w:pPr>
        <w:widowControl w:val="0"/>
        <w:autoSpaceDE w:val="0"/>
        <w:autoSpaceDN w:val="0"/>
        <w:adjustRightInd w:val="0"/>
        <w:snapToGrid w:val="0"/>
        <w:spacing w:after="60"/>
        <w:jc w:val="both"/>
        <w:rPr>
          <w:rFonts w:ascii="Avenir Book" w:hAnsi="Avenir Book"/>
          <w:color w:val="000000" w:themeColor="text1"/>
          <w:sz w:val="23"/>
          <w:szCs w:val="23"/>
        </w:rPr>
      </w:pPr>
      <w:r w:rsidRPr="004E1934">
        <w:rPr>
          <w:rFonts w:ascii="Avenir Book" w:hAnsi="Avenir Book"/>
          <w:color w:val="000000" w:themeColor="text1"/>
          <w:sz w:val="23"/>
          <w:szCs w:val="23"/>
        </w:rPr>
        <w:t>Thus, a</w:t>
      </w:r>
      <w:r w:rsidR="007A0F76" w:rsidRPr="004E1934">
        <w:rPr>
          <w:rFonts w:ascii="Avenir Book" w:hAnsi="Avenir Book"/>
          <w:color w:val="000000" w:themeColor="text1"/>
          <w:sz w:val="23"/>
          <w:szCs w:val="23"/>
        </w:rPr>
        <w:t>dditional and multiple factors should be considered when adopting any instructional program. These factors include the academic profile and needs of students, whether students have specific IEP goals and objectives, and the availability of structural supports for program implementation. Most importantly, input from teaching and administrative staff regarding the potential of the intervention and/or program to address problems of practice and the overall sense of program “fit” with staff and students is essential.</w:t>
      </w:r>
    </w:p>
    <w:p w14:paraId="7366808D" w14:textId="77777777" w:rsidR="004E1934" w:rsidRPr="004E1934" w:rsidRDefault="004E1934" w:rsidP="004E1934">
      <w:pPr>
        <w:widowControl w:val="0"/>
        <w:autoSpaceDE w:val="0"/>
        <w:autoSpaceDN w:val="0"/>
        <w:adjustRightInd w:val="0"/>
        <w:snapToGrid w:val="0"/>
        <w:jc w:val="both"/>
        <w:rPr>
          <w:rFonts w:ascii="Avenir Book" w:hAnsi="Avenir Book"/>
          <w:color w:val="000000" w:themeColor="text1"/>
          <w:sz w:val="23"/>
          <w:szCs w:val="23"/>
          <w:lang w:eastAsia="ja-JP"/>
        </w:rPr>
      </w:pPr>
    </w:p>
    <w:p w14:paraId="77D9EE1E" w14:textId="2A7E7981" w:rsidR="004E1934" w:rsidRDefault="004E1934" w:rsidP="004E1934">
      <w:pPr>
        <w:rPr>
          <w:rFonts w:ascii="Avenir Book" w:hAnsi="Avenir Book"/>
          <w:color w:val="000000" w:themeColor="text1"/>
          <w:sz w:val="23"/>
          <w:szCs w:val="23"/>
          <w:lang w:eastAsia="ja-JP"/>
        </w:rPr>
      </w:pPr>
      <w:r w:rsidRPr="004E1934">
        <w:rPr>
          <w:rFonts w:ascii="Avenir Book" w:hAnsi="Avenir Book"/>
          <w:color w:val="000000" w:themeColor="text1"/>
          <w:sz w:val="23"/>
          <w:szCs w:val="23"/>
          <w:lang w:eastAsia="ja-JP"/>
        </w:rPr>
        <w:t xml:space="preserve">Click </w:t>
      </w:r>
      <w:r w:rsidRPr="004E1934">
        <w:rPr>
          <w:rFonts w:ascii="Avenir Book" w:hAnsi="Avenir Book"/>
          <w:color w:val="000000" w:themeColor="text1"/>
          <w:sz w:val="23"/>
          <w:szCs w:val="23"/>
          <w:lang w:eastAsia="ja-JP"/>
        </w:rPr>
        <w:t>the logos</w:t>
      </w:r>
      <w:r w:rsidRPr="004E1934">
        <w:rPr>
          <w:rFonts w:ascii="Avenir Book" w:hAnsi="Avenir Book"/>
          <w:color w:val="000000" w:themeColor="text1"/>
          <w:sz w:val="23"/>
          <w:szCs w:val="23"/>
          <w:lang w:eastAsia="ja-JP"/>
        </w:rPr>
        <w:t xml:space="preserve"> </w:t>
      </w:r>
      <w:r w:rsidRPr="004E1934">
        <w:rPr>
          <w:rFonts w:ascii="Avenir Book" w:hAnsi="Avenir Book"/>
          <w:color w:val="000000" w:themeColor="text1"/>
          <w:sz w:val="23"/>
          <w:szCs w:val="23"/>
          <w:lang w:eastAsia="ja-JP"/>
        </w:rPr>
        <w:t>for more about the Reading Programs online</w:t>
      </w:r>
    </w:p>
    <w:p w14:paraId="51081338" w14:textId="77777777" w:rsidR="004E1934" w:rsidRPr="004E1934" w:rsidRDefault="004E1934" w:rsidP="004E1934">
      <w:pPr>
        <w:rPr>
          <w:rFonts w:ascii="Avenir Book" w:hAnsi="Avenir Book"/>
          <w:color w:val="000000" w:themeColor="text1"/>
          <w:sz w:val="23"/>
          <w:szCs w:val="23"/>
          <w:lang w:eastAsia="ja-JP"/>
        </w:rPr>
      </w:pPr>
    </w:p>
    <w:p w14:paraId="4C9FCF14" w14:textId="5A5D7941" w:rsidR="00CC7C87" w:rsidRPr="004E1934" w:rsidRDefault="004E1934" w:rsidP="004E1934">
      <w:pPr>
        <w:jc w:val="center"/>
        <w:rPr>
          <w:sz w:val="23"/>
          <w:szCs w:val="23"/>
        </w:rPr>
      </w:pPr>
      <w:r w:rsidRPr="004E1934">
        <w:rPr>
          <w:sz w:val="23"/>
          <w:szCs w:val="23"/>
        </w:rPr>
        <w:fldChar w:fldCharType="begin"/>
      </w:r>
      <w:r w:rsidRPr="004E1934">
        <w:rPr>
          <w:sz w:val="23"/>
          <w:szCs w:val="23"/>
        </w:rPr>
        <w:instrText xml:space="preserve"> INCLUDEPICTURE "http://sim.ku.edu/sites/sim.drupal.ku.edu/files/images/general/fusion-reading-logo.png" \* MERGEFORMATINET </w:instrText>
      </w:r>
      <w:r w:rsidRPr="004E1934">
        <w:rPr>
          <w:sz w:val="23"/>
          <w:szCs w:val="23"/>
        </w:rPr>
        <w:fldChar w:fldCharType="separate"/>
      </w:r>
      <w:r w:rsidRPr="004E1934">
        <w:rPr>
          <w:noProof/>
          <w:sz w:val="23"/>
          <w:szCs w:val="23"/>
        </w:rPr>
        <w:drawing>
          <wp:inline distT="0" distB="0" distL="0" distR="0" wp14:anchorId="2D8C50C9" wp14:editId="794F9381">
            <wp:extent cx="1389888" cy="54864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888" cy="548640"/>
                    </a:xfrm>
                    <a:prstGeom prst="rect">
                      <a:avLst/>
                    </a:prstGeom>
                    <a:noFill/>
                    <a:ln>
                      <a:noFill/>
                    </a:ln>
                  </pic:spPr>
                </pic:pic>
              </a:graphicData>
            </a:graphic>
          </wp:inline>
        </w:drawing>
      </w:r>
      <w:r w:rsidRPr="004E1934">
        <w:rPr>
          <w:sz w:val="23"/>
          <w:szCs w:val="23"/>
        </w:rPr>
        <w:fldChar w:fldCharType="end"/>
      </w:r>
      <w:r>
        <w:rPr>
          <w:sz w:val="23"/>
          <w:szCs w:val="23"/>
        </w:rPr>
        <w:tab/>
      </w:r>
      <w:r w:rsidRPr="004E1934">
        <w:rPr>
          <w:sz w:val="23"/>
          <w:szCs w:val="23"/>
        </w:rPr>
        <w:fldChar w:fldCharType="begin"/>
      </w:r>
      <w:r w:rsidRPr="004E1934">
        <w:rPr>
          <w:sz w:val="23"/>
          <w:szCs w:val="23"/>
        </w:rPr>
        <w:instrText xml:space="preserve"> INCLUDEPICTURE "http://sim.ku.edu/sites/sim.drupal.ku.edu/files/images/general/Xtreme%20Logo.jpg" \* MERGEFORMATINET </w:instrText>
      </w:r>
      <w:r w:rsidRPr="004E1934">
        <w:rPr>
          <w:sz w:val="23"/>
          <w:szCs w:val="23"/>
        </w:rPr>
        <w:fldChar w:fldCharType="separate"/>
      </w:r>
      <w:r w:rsidRPr="004E1934">
        <w:rPr>
          <w:noProof/>
          <w:sz w:val="23"/>
          <w:szCs w:val="23"/>
        </w:rPr>
        <w:drawing>
          <wp:inline distT="0" distB="0" distL="0" distR="0" wp14:anchorId="389D25E9" wp14:editId="31287CFC">
            <wp:extent cx="1527048" cy="54864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048" cy="548640"/>
                    </a:xfrm>
                    <a:prstGeom prst="rect">
                      <a:avLst/>
                    </a:prstGeom>
                    <a:noFill/>
                    <a:ln>
                      <a:noFill/>
                    </a:ln>
                  </pic:spPr>
                </pic:pic>
              </a:graphicData>
            </a:graphic>
          </wp:inline>
        </w:drawing>
      </w:r>
      <w:r w:rsidRPr="004E1934">
        <w:rPr>
          <w:sz w:val="23"/>
          <w:szCs w:val="23"/>
        </w:rPr>
        <w:fldChar w:fldCharType="end"/>
      </w:r>
    </w:p>
    <w:p w14:paraId="6EA42724" w14:textId="77777777" w:rsidR="004E1934" w:rsidRPr="004E1934" w:rsidRDefault="004E1934" w:rsidP="004E1934">
      <w:pPr>
        <w:rPr>
          <w:sz w:val="23"/>
          <w:szCs w:val="23"/>
        </w:rPr>
      </w:pPr>
    </w:p>
    <w:p w14:paraId="0C9DCB7A" w14:textId="77777777" w:rsidR="004E1934" w:rsidRDefault="004E1934" w:rsidP="004E1934">
      <w:pPr>
        <w:widowControl w:val="0"/>
        <w:autoSpaceDE w:val="0"/>
        <w:autoSpaceDN w:val="0"/>
        <w:adjustRightInd w:val="0"/>
        <w:spacing w:after="60"/>
        <w:jc w:val="both"/>
        <w:rPr>
          <w:rFonts w:ascii="Avenir Book" w:hAnsi="Avenir Book"/>
          <w:color w:val="000000" w:themeColor="text1"/>
          <w:sz w:val="23"/>
          <w:szCs w:val="23"/>
        </w:rPr>
      </w:pPr>
    </w:p>
    <w:p w14:paraId="2A340FC7" w14:textId="4F01A182" w:rsidR="00182E43" w:rsidRPr="004E1934" w:rsidRDefault="00CC7C87" w:rsidP="004E1934">
      <w:pPr>
        <w:widowControl w:val="0"/>
        <w:autoSpaceDE w:val="0"/>
        <w:autoSpaceDN w:val="0"/>
        <w:adjustRightInd w:val="0"/>
        <w:spacing w:after="60"/>
        <w:jc w:val="both"/>
        <w:rPr>
          <w:rFonts w:ascii="Avenir Book" w:hAnsi="Avenir Book"/>
          <w:color w:val="000000" w:themeColor="text1"/>
          <w:sz w:val="23"/>
          <w:szCs w:val="23"/>
          <w:lang w:eastAsia="ja-JP"/>
        </w:rPr>
      </w:pPr>
      <w:r w:rsidRPr="004E1934">
        <w:rPr>
          <w:rFonts w:ascii="Avenir Book" w:hAnsi="Avenir Book"/>
          <w:color w:val="000000" w:themeColor="text1"/>
          <w:sz w:val="23"/>
          <w:szCs w:val="23"/>
        </w:rPr>
        <w:t xml:space="preserve">The following pages present </w:t>
      </w:r>
      <w:r w:rsidR="00182E43" w:rsidRPr="004E1934">
        <w:rPr>
          <w:rFonts w:ascii="Avenir Book" w:hAnsi="Avenir Book"/>
          <w:color w:val="000000" w:themeColor="text1"/>
          <w:sz w:val="23"/>
          <w:szCs w:val="23"/>
        </w:rPr>
        <w:t xml:space="preserve">the </w:t>
      </w:r>
      <w:r w:rsidR="005B14D6" w:rsidRPr="004E1934">
        <w:rPr>
          <w:rFonts w:ascii="Avenir Book" w:hAnsi="Avenir Book"/>
          <w:color w:val="000000" w:themeColor="text1"/>
          <w:sz w:val="23"/>
          <w:szCs w:val="23"/>
        </w:rPr>
        <w:t>features</w:t>
      </w:r>
      <w:r w:rsidR="00182E43" w:rsidRPr="004E1934">
        <w:rPr>
          <w:rFonts w:ascii="Avenir Book" w:hAnsi="Avenir Book"/>
          <w:color w:val="000000" w:themeColor="text1"/>
          <w:sz w:val="23"/>
          <w:szCs w:val="23"/>
        </w:rPr>
        <w:t xml:space="preserve"> </w:t>
      </w:r>
      <w:r w:rsidR="005B14D6" w:rsidRPr="004E1934">
        <w:rPr>
          <w:rFonts w:ascii="Avenir Book" w:hAnsi="Avenir Book"/>
          <w:color w:val="000000" w:themeColor="text1"/>
          <w:sz w:val="23"/>
          <w:szCs w:val="23"/>
        </w:rPr>
        <w:t>of</w:t>
      </w:r>
      <w:r w:rsidR="00182E43" w:rsidRPr="004E1934">
        <w:rPr>
          <w:rFonts w:ascii="Avenir Book" w:hAnsi="Avenir Book"/>
          <w:color w:val="000000" w:themeColor="text1"/>
          <w:sz w:val="23"/>
          <w:szCs w:val="23"/>
        </w:rPr>
        <w:t xml:space="preserve"> </w:t>
      </w:r>
      <w:r w:rsidR="00182E43" w:rsidRPr="004E1934">
        <w:rPr>
          <w:rFonts w:ascii="Avenir Book" w:hAnsi="Avenir Book"/>
          <w:color w:val="000000" w:themeColor="text1"/>
          <w:sz w:val="23"/>
          <w:szCs w:val="23"/>
          <w:lang w:eastAsia="ja-JP"/>
        </w:rPr>
        <w:t xml:space="preserve">Fusion Reading and Xtreme Reading in table format.  </w:t>
      </w:r>
    </w:p>
    <w:p w14:paraId="0FB747ED" w14:textId="77777777" w:rsidR="00182E43" w:rsidRPr="004E1934" w:rsidRDefault="00182E43" w:rsidP="004E1934">
      <w:pPr>
        <w:widowControl w:val="0"/>
        <w:autoSpaceDE w:val="0"/>
        <w:autoSpaceDN w:val="0"/>
        <w:adjustRightInd w:val="0"/>
        <w:spacing w:after="60"/>
        <w:jc w:val="both"/>
        <w:rPr>
          <w:rFonts w:ascii="Avenir Book" w:hAnsi="Avenir Book"/>
          <w:color w:val="000000" w:themeColor="text1"/>
          <w:sz w:val="23"/>
          <w:szCs w:val="23"/>
          <w:lang w:eastAsia="ja-JP"/>
        </w:rPr>
      </w:pPr>
    </w:p>
    <w:p w14:paraId="64A63B57" w14:textId="1C93B33B" w:rsidR="00537980" w:rsidRPr="004E1934" w:rsidRDefault="00182E43" w:rsidP="004E1934">
      <w:pPr>
        <w:widowControl w:val="0"/>
        <w:autoSpaceDE w:val="0"/>
        <w:autoSpaceDN w:val="0"/>
        <w:adjustRightInd w:val="0"/>
        <w:spacing w:after="60"/>
        <w:jc w:val="both"/>
        <w:rPr>
          <w:rFonts w:ascii="Avenir Book" w:hAnsi="Avenir Book"/>
          <w:color w:val="000000" w:themeColor="text1"/>
          <w:sz w:val="23"/>
          <w:szCs w:val="23"/>
          <w:lang w:eastAsia="ja-JP"/>
        </w:rPr>
      </w:pPr>
      <w:r w:rsidRPr="004E1934">
        <w:rPr>
          <w:rFonts w:ascii="Avenir Book" w:hAnsi="Avenir Book"/>
          <w:color w:val="000000" w:themeColor="text1"/>
          <w:sz w:val="23"/>
          <w:szCs w:val="23"/>
          <w:lang w:eastAsia="ja-JP"/>
        </w:rPr>
        <w:t>CONTINUED ON NEXT PAGE</w:t>
      </w:r>
    </w:p>
    <w:tbl>
      <w:tblPr>
        <w:tblStyle w:val="TableGrid"/>
        <w:tblW w:w="10249" w:type="dxa"/>
        <w:tblLook w:val="04A0" w:firstRow="1" w:lastRow="0" w:firstColumn="1" w:lastColumn="0" w:noHBand="0" w:noVBand="1"/>
      </w:tblPr>
      <w:tblGrid>
        <w:gridCol w:w="1580"/>
        <w:gridCol w:w="4338"/>
        <w:gridCol w:w="4331"/>
      </w:tblGrid>
      <w:tr w:rsidR="00CC7C87" w:rsidRPr="00960507" w14:paraId="3177D80C" w14:textId="77777777" w:rsidTr="004D1F50">
        <w:trPr>
          <w:cantSplit/>
          <w:tblHeader/>
        </w:trPr>
        <w:tc>
          <w:tcPr>
            <w:tcW w:w="1536" w:type="dxa"/>
          </w:tcPr>
          <w:p w14:paraId="62DD09A8" w14:textId="77777777" w:rsidR="000F6B28" w:rsidRPr="00CC7C87" w:rsidRDefault="000F6B28" w:rsidP="000F6B28">
            <w:pPr>
              <w:widowControl w:val="0"/>
              <w:tabs>
                <w:tab w:val="left" w:pos="220"/>
                <w:tab w:val="left" w:pos="720"/>
              </w:tabs>
              <w:autoSpaceDE w:val="0"/>
              <w:autoSpaceDN w:val="0"/>
              <w:adjustRightInd w:val="0"/>
              <w:rPr>
                <w:color w:val="000000" w:themeColor="text1"/>
                <w:sz w:val="22"/>
                <w:szCs w:val="22"/>
                <w:lang w:eastAsia="ja-JP"/>
              </w:rPr>
            </w:pPr>
          </w:p>
        </w:tc>
        <w:tc>
          <w:tcPr>
            <w:tcW w:w="4478" w:type="dxa"/>
          </w:tcPr>
          <w:p w14:paraId="54C85409" w14:textId="477709DC" w:rsidR="000F6B28" w:rsidRPr="00A1723F" w:rsidRDefault="000F6B28" w:rsidP="00AE41EF">
            <w:pPr>
              <w:widowControl w:val="0"/>
              <w:autoSpaceDE w:val="0"/>
              <w:autoSpaceDN w:val="0"/>
              <w:adjustRightInd w:val="0"/>
              <w:jc w:val="center"/>
              <w:rPr>
                <w:rFonts w:ascii="Avenir Book" w:hAnsi="Avenir Book"/>
                <w:color w:val="000000" w:themeColor="text1"/>
                <w:lang w:eastAsia="ja-JP"/>
              </w:rPr>
            </w:pPr>
            <w:r w:rsidRPr="00A1723F">
              <w:rPr>
                <w:rFonts w:ascii="Avenir Book" w:hAnsi="Avenir Book"/>
                <w:b/>
                <w:bCs/>
                <w:color w:val="000000" w:themeColor="text1"/>
                <w:lang w:eastAsia="ja-JP"/>
              </w:rPr>
              <w:t>FUSION READING</w:t>
            </w:r>
          </w:p>
        </w:tc>
        <w:tc>
          <w:tcPr>
            <w:tcW w:w="4478" w:type="dxa"/>
          </w:tcPr>
          <w:p w14:paraId="244CCD97" w14:textId="55DB70C1" w:rsidR="000F6B28" w:rsidRPr="00A1723F" w:rsidRDefault="000F6B28" w:rsidP="00AE41EF">
            <w:pPr>
              <w:widowControl w:val="0"/>
              <w:autoSpaceDE w:val="0"/>
              <w:autoSpaceDN w:val="0"/>
              <w:adjustRightInd w:val="0"/>
              <w:jc w:val="center"/>
              <w:rPr>
                <w:rFonts w:ascii="Avenir Book" w:hAnsi="Avenir Book"/>
                <w:b/>
                <w:color w:val="000000" w:themeColor="text1"/>
                <w:lang w:eastAsia="ja-JP"/>
              </w:rPr>
            </w:pPr>
            <w:r w:rsidRPr="00A1723F">
              <w:rPr>
                <w:rFonts w:ascii="Avenir Book" w:hAnsi="Avenir Book"/>
                <w:b/>
                <w:color w:val="000000" w:themeColor="text1"/>
                <w:lang w:eastAsia="ja-JP"/>
              </w:rPr>
              <w:t>XTREME READING</w:t>
            </w:r>
          </w:p>
        </w:tc>
      </w:tr>
      <w:tr w:rsidR="00CC7C87" w:rsidRPr="009E60DA" w14:paraId="57B3FDC8" w14:textId="77777777" w:rsidTr="004D1F50">
        <w:trPr>
          <w:cantSplit/>
        </w:trPr>
        <w:tc>
          <w:tcPr>
            <w:tcW w:w="1536" w:type="dxa"/>
          </w:tcPr>
          <w:p w14:paraId="5148EF1D" w14:textId="1B076F7C" w:rsidR="004C61C9" w:rsidRPr="00A1723F" w:rsidRDefault="004C61C9" w:rsidP="000F6B28">
            <w:pPr>
              <w:widowControl w:val="0"/>
              <w:tabs>
                <w:tab w:val="left" w:pos="220"/>
                <w:tab w:val="left" w:pos="720"/>
              </w:tabs>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Theory Supporting the Program</w:t>
            </w:r>
            <w:r w:rsidR="006A078B" w:rsidRPr="00A1723F">
              <w:rPr>
                <w:rFonts w:ascii="Avenir Book" w:hAnsi="Avenir Book"/>
                <w:color w:val="000000" w:themeColor="text1"/>
                <w:sz w:val="20"/>
                <w:szCs w:val="20"/>
                <w:lang w:eastAsia="ja-JP"/>
              </w:rPr>
              <w:t>s</w:t>
            </w:r>
          </w:p>
        </w:tc>
        <w:tc>
          <w:tcPr>
            <w:tcW w:w="4478" w:type="dxa"/>
          </w:tcPr>
          <w:p w14:paraId="760A158E" w14:textId="372E83BD" w:rsidR="004C61C9" w:rsidRPr="00A1723F" w:rsidRDefault="004C61C9" w:rsidP="009E60DA">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Fusion Reading is based </w:t>
            </w:r>
            <w:r w:rsidR="0016285A" w:rsidRPr="00A1723F">
              <w:rPr>
                <w:rFonts w:ascii="Avenir Book" w:hAnsi="Avenir Book"/>
                <w:color w:val="000000" w:themeColor="text1"/>
                <w:sz w:val="20"/>
                <w:szCs w:val="20"/>
                <w:lang w:eastAsia="ja-JP"/>
              </w:rPr>
              <w:t>upon</w:t>
            </w:r>
            <w:r w:rsidRPr="00A1723F">
              <w:rPr>
                <w:rFonts w:ascii="Avenir Book" w:hAnsi="Avenir Book"/>
                <w:color w:val="000000" w:themeColor="text1"/>
                <w:sz w:val="20"/>
                <w:szCs w:val="20"/>
                <w:lang w:eastAsia="ja-JP"/>
              </w:rPr>
              <w:t xml:space="preserve"> the Science of Reading and supported by two reading theories: The Simple View of Reading (Hoover and Gough,</w:t>
            </w:r>
            <w:r w:rsidR="0016285A" w:rsidRPr="00A1723F">
              <w:rPr>
                <w:rFonts w:ascii="Avenir Book" w:hAnsi="Avenir Book"/>
                <w:color w:val="000000" w:themeColor="text1"/>
                <w:sz w:val="20"/>
                <w:szCs w:val="20"/>
                <w:lang w:eastAsia="ja-JP"/>
              </w:rPr>
              <w:t xml:space="preserve"> 1990)</w:t>
            </w:r>
            <w:r w:rsidRPr="00A1723F">
              <w:rPr>
                <w:rFonts w:ascii="Avenir Book" w:hAnsi="Avenir Book"/>
                <w:color w:val="000000" w:themeColor="text1"/>
                <w:sz w:val="20"/>
                <w:szCs w:val="20"/>
                <w:lang w:eastAsia="ja-JP"/>
              </w:rPr>
              <w:t xml:space="preserve"> and Construction Integration (</w:t>
            </w:r>
            <w:proofErr w:type="spellStart"/>
            <w:r w:rsidRPr="00A1723F">
              <w:rPr>
                <w:rFonts w:ascii="Avenir Book" w:hAnsi="Avenir Book"/>
                <w:color w:val="000000" w:themeColor="text1"/>
                <w:sz w:val="20"/>
                <w:szCs w:val="20"/>
                <w:lang w:eastAsia="ja-JP"/>
              </w:rPr>
              <w:t>Kintsch</w:t>
            </w:r>
            <w:proofErr w:type="spellEnd"/>
            <w:r w:rsidRPr="00A1723F">
              <w:rPr>
                <w:rFonts w:ascii="Avenir Book" w:hAnsi="Avenir Book"/>
                <w:color w:val="000000" w:themeColor="text1"/>
                <w:sz w:val="20"/>
                <w:szCs w:val="20"/>
                <w:lang w:eastAsia="ja-JP"/>
              </w:rPr>
              <w:t xml:space="preserve">, </w:t>
            </w:r>
            <w:r w:rsidR="0016285A" w:rsidRPr="00A1723F">
              <w:rPr>
                <w:rFonts w:ascii="Avenir Book" w:hAnsi="Avenir Book"/>
                <w:color w:val="000000" w:themeColor="text1"/>
                <w:sz w:val="20"/>
                <w:szCs w:val="20"/>
                <w:lang w:eastAsia="ja-JP"/>
              </w:rPr>
              <w:t xml:space="preserve">1996). </w:t>
            </w:r>
          </w:p>
        </w:tc>
        <w:tc>
          <w:tcPr>
            <w:tcW w:w="4478" w:type="dxa"/>
          </w:tcPr>
          <w:p w14:paraId="7BE9E99C" w14:textId="7ECA413B" w:rsidR="004C61C9" w:rsidRPr="00A1723F" w:rsidRDefault="0016285A" w:rsidP="009E60DA">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Xtreme Reading is based upon Information Processing Theory (e.g., LaBerge &amp; Samu</w:t>
            </w:r>
            <w:r w:rsidR="007C2C3A" w:rsidRPr="00A1723F">
              <w:rPr>
                <w:rFonts w:ascii="Avenir Book" w:hAnsi="Avenir Book"/>
                <w:color w:val="000000" w:themeColor="text1"/>
                <w:sz w:val="20"/>
                <w:szCs w:val="20"/>
                <w:lang w:eastAsia="ja-JP"/>
              </w:rPr>
              <w:t>e</w:t>
            </w:r>
            <w:r w:rsidRPr="00A1723F">
              <w:rPr>
                <w:rFonts w:ascii="Avenir Book" w:hAnsi="Avenir Book"/>
                <w:color w:val="000000" w:themeColor="text1"/>
                <w:sz w:val="20"/>
                <w:szCs w:val="20"/>
                <w:lang w:eastAsia="ja-JP"/>
              </w:rPr>
              <w:t>ls, 1974)</w:t>
            </w:r>
            <w:r w:rsidR="007C2C3A" w:rsidRPr="00A1723F">
              <w:rPr>
                <w:rFonts w:ascii="Avenir Book" w:hAnsi="Avenir Book"/>
                <w:color w:val="000000" w:themeColor="text1"/>
                <w:sz w:val="20"/>
                <w:szCs w:val="20"/>
                <w:lang w:eastAsia="ja-JP"/>
              </w:rPr>
              <w:t xml:space="preserve"> and includes cognitive analysis of information presented to the reader.</w:t>
            </w:r>
          </w:p>
        </w:tc>
      </w:tr>
      <w:tr w:rsidR="00CC7C87" w:rsidRPr="009E60DA" w14:paraId="032B228F" w14:textId="77777777" w:rsidTr="004D1F50">
        <w:trPr>
          <w:cantSplit/>
        </w:trPr>
        <w:tc>
          <w:tcPr>
            <w:tcW w:w="1536" w:type="dxa"/>
          </w:tcPr>
          <w:p w14:paraId="46381315" w14:textId="330AD456" w:rsidR="00A81AF2" w:rsidRPr="00A1723F" w:rsidRDefault="00A81AF2" w:rsidP="000F6B28">
            <w:pPr>
              <w:widowControl w:val="0"/>
              <w:tabs>
                <w:tab w:val="left" w:pos="220"/>
                <w:tab w:val="left" w:pos="720"/>
              </w:tabs>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Instructional Delivery</w:t>
            </w:r>
          </w:p>
        </w:tc>
        <w:tc>
          <w:tcPr>
            <w:tcW w:w="4478" w:type="dxa"/>
          </w:tcPr>
          <w:p w14:paraId="35880E59" w14:textId="77777777" w:rsidR="00A81AF2" w:rsidRPr="00A1723F" w:rsidRDefault="00A81AF2" w:rsidP="004E1934">
            <w:pPr>
              <w:pStyle w:val="ListParagraph"/>
              <w:widowControl w:val="0"/>
              <w:numPr>
                <w:ilvl w:val="0"/>
                <w:numId w:val="25"/>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Explicit direct instruction</w:t>
            </w:r>
          </w:p>
          <w:p w14:paraId="5298FFDB" w14:textId="77777777" w:rsidR="00A81AF2" w:rsidRPr="00A1723F" w:rsidRDefault="00A81AF2" w:rsidP="004E1934">
            <w:pPr>
              <w:pStyle w:val="ListParagraph"/>
              <w:widowControl w:val="0"/>
              <w:numPr>
                <w:ilvl w:val="0"/>
                <w:numId w:val="25"/>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Data driven decision making</w:t>
            </w:r>
          </w:p>
          <w:p w14:paraId="41D5A455" w14:textId="77777777" w:rsidR="00A81AF2" w:rsidRPr="00A1723F" w:rsidRDefault="00A81AF2" w:rsidP="004E1934">
            <w:pPr>
              <w:pStyle w:val="ListParagraph"/>
              <w:widowControl w:val="0"/>
              <w:numPr>
                <w:ilvl w:val="0"/>
                <w:numId w:val="25"/>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Positive, Corrective Feedback</w:t>
            </w:r>
          </w:p>
          <w:p w14:paraId="7040E591" w14:textId="7473E2BA" w:rsidR="00A81AF2" w:rsidRPr="00A1723F" w:rsidRDefault="00A81AF2" w:rsidP="004E1934">
            <w:pPr>
              <w:pStyle w:val="ListParagraph"/>
              <w:widowControl w:val="0"/>
              <w:numPr>
                <w:ilvl w:val="0"/>
                <w:numId w:val="25"/>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Personalized, differentiated learning</w:t>
            </w:r>
          </w:p>
        </w:tc>
        <w:tc>
          <w:tcPr>
            <w:tcW w:w="4478" w:type="dxa"/>
          </w:tcPr>
          <w:p w14:paraId="57EE6549" w14:textId="77777777" w:rsidR="00A81AF2" w:rsidRPr="00A1723F" w:rsidRDefault="00A81AF2" w:rsidP="004E1934">
            <w:pPr>
              <w:pStyle w:val="ListParagraph"/>
              <w:widowControl w:val="0"/>
              <w:numPr>
                <w:ilvl w:val="0"/>
                <w:numId w:val="2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Explicit direct instruction</w:t>
            </w:r>
          </w:p>
          <w:p w14:paraId="6FB08146" w14:textId="77777777" w:rsidR="00A81AF2" w:rsidRPr="00A1723F" w:rsidRDefault="00A81AF2" w:rsidP="004E1934">
            <w:pPr>
              <w:pStyle w:val="ListParagraph"/>
              <w:widowControl w:val="0"/>
              <w:numPr>
                <w:ilvl w:val="0"/>
                <w:numId w:val="2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Data driven decision making</w:t>
            </w:r>
          </w:p>
          <w:p w14:paraId="615C5FE0" w14:textId="77777777" w:rsidR="00A81AF2" w:rsidRPr="00A1723F" w:rsidRDefault="00A81AF2" w:rsidP="004E1934">
            <w:pPr>
              <w:pStyle w:val="ListParagraph"/>
              <w:widowControl w:val="0"/>
              <w:numPr>
                <w:ilvl w:val="0"/>
                <w:numId w:val="2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Positive, Corrective Feedback</w:t>
            </w:r>
          </w:p>
          <w:p w14:paraId="04B3DCD2" w14:textId="2FD7018C" w:rsidR="00A81AF2" w:rsidRPr="00A1723F" w:rsidRDefault="00A81AF2" w:rsidP="004E1934">
            <w:pPr>
              <w:pStyle w:val="ListParagraph"/>
              <w:widowControl w:val="0"/>
              <w:numPr>
                <w:ilvl w:val="0"/>
                <w:numId w:val="2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Personalized, differentiated learning</w:t>
            </w:r>
          </w:p>
        </w:tc>
      </w:tr>
      <w:tr w:rsidR="00CC7C87" w:rsidRPr="00960507" w14:paraId="688A24AA" w14:textId="77777777" w:rsidTr="004D1F50">
        <w:trPr>
          <w:cantSplit/>
        </w:trPr>
        <w:tc>
          <w:tcPr>
            <w:tcW w:w="1536" w:type="dxa"/>
          </w:tcPr>
          <w:p w14:paraId="4F6FA91A" w14:textId="5268EAD3" w:rsidR="009E60DA" w:rsidRPr="00A1723F" w:rsidRDefault="009E60DA" w:rsidP="009E60DA">
            <w:pPr>
              <w:widowControl w:val="0"/>
              <w:tabs>
                <w:tab w:val="left" w:pos="220"/>
                <w:tab w:val="left" w:pos="720"/>
              </w:tabs>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Students</w:t>
            </w:r>
          </w:p>
        </w:tc>
        <w:tc>
          <w:tcPr>
            <w:tcW w:w="4478" w:type="dxa"/>
          </w:tcPr>
          <w:p w14:paraId="56AC006D" w14:textId="773A5199" w:rsidR="009E60DA" w:rsidRPr="00A1723F" w:rsidRDefault="009E60DA" w:rsidP="004E1934">
            <w:pPr>
              <w:pStyle w:val="ListParagraph"/>
              <w:widowControl w:val="0"/>
              <w:numPr>
                <w:ilvl w:val="0"/>
                <w:numId w:val="10"/>
              </w:numPr>
              <w:autoSpaceDE w:val="0"/>
              <w:autoSpaceDN w:val="0"/>
              <w:adjustRightInd w:val="0"/>
              <w:ind w:left="194" w:hanging="194"/>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Adolescents reading, minimally, at the low 3</w:t>
            </w:r>
            <w:r w:rsidR="00F8517B" w:rsidRPr="00A1723F">
              <w:rPr>
                <w:rFonts w:ascii="Avenir Book" w:hAnsi="Avenir Book"/>
                <w:bCs/>
                <w:color w:val="000000" w:themeColor="text1"/>
                <w:sz w:val="20"/>
                <w:szCs w:val="20"/>
                <w:vertAlign w:val="superscript"/>
                <w:lang w:eastAsia="ja-JP"/>
              </w:rPr>
              <w:t>rd</w:t>
            </w:r>
            <w:r w:rsidR="00F8517B" w:rsidRPr="00A1723F">
              <w:rPr>
                <w:rFonts w:ascii="Avenir Book" w:hAnsi="Avenir Book"/>
                <w:bCs/>
                <w:color w:val="000000" w:themeColor="text1"/>
                <w:sz w:val="20"/>
                <w:szCs w:val="20"/>
                <w:lang w:eastAsia="ja-JP"/>
              </w:rPr>
              <w:t>-</w:t>
            </w:r>
            <w:r w:rsidRPr="00A1723F">
              <w:rPr>
                <w:rFonts w:ascii="Avenir Book" w:hAnsi="Avenir Book"/>
                <w:bCs/>
                <w:color w:val="000000" w:themeColor="text1"/>
                <w:sz w:val="20"/>
                <w:szCs w:val="20"/>
                <w:lang w:eastAsia="ja-JP"/>
              </w:rPr>
              <w:t>grade level or two or more years behind grade level</w:t>
            </w:r>
          </w:p>
          <w:p w14:paraId="1F993582" w14:textId="77777777" w:rsidR="009E60DA" w:rsidRPr="00A1723F" w:rsidRDefault="009E60DA" w:rsidP="004E1934">
            <w:pPr>
              <w:pStyle w:val="ListParagraph"/>
              <w:widowControl w:val="0"/>
              <w:numPr>
                <w:ilvl w:val="0"/>
                <w:numId w:val="10"/>
              </w:numPr>
              <w:autoSpaceDE w:val="0"/>
              <w:autoSpaceDN w:val="0"/>
              <w:adjustRightInd w:val="0"/>
              <w:ind w:left="194" w:hanging="194"/>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Students exhibiting:</w:t>
            </w:r>
          </w:p>
          <w:p w14:paraId="53A682E2" w14:textId="598AB9A2" w:rsidR="009E60DA" w:rsidRPr="00A1723F" w:rsidRDefault="009E60DA" w:rsidP="004E1934">
            <w:pPr>
              <w:pStyle w:val="ListParagraph"/>
              <w:widowControl w:val="0"/>
              <w:numPr>
                <w:ilvl w:val="1"/>
                <w:numId w:val="10"/>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Low word</w:t>
            </w:r>
            <w:r w:rsidR="00AB046C"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level and reading fluency skills and strategies</w:t>
            </w:r>
          </w:p>
          <w:p w14:paraId="35F7FCF5" w14:textId="77777777" w:rsidR="009E60DA" w:rsidRPr="00A1723F" w:rsidRDefault="009E60DA" w:rsidP="004E1934">
            <w:pPr>
              <w:pStyle w:val="ListParagraph"/>
              <w:widowControl w:val="0"/>
              <w:numPr>
                <w:ilvl w:val="1"/>
                <w:numId w:val="10"/>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Lack of comprehension skills and strategies</w:t>
            </w:r>
          </w:p>
          <w:p w14:paraId="05B00937" w14:textId="77777777" w:rsidR="009E60DA" w:rsidRPr="00A1723F" w:rsidRDefault="009E60DA" w:rsidP="004E1934">
            <w:pPr>
              <w:pStyle w:val="ListParagraph"/>
              <w:widowControl w:val="0"/>
              <w:numPr>
                <w:ilvl w:val="1"/>
                <w:numId w:val="10"/>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Low vocabulary knowledge</w:t>
            </w:r>
          </w:p>
          <w:p w14:paraId="4D5E3E06" w14:textId="0000491E" w:rsidR="009E60DA" w:rsidRPr="00A1723F" w:rsidRDefault="00F57F59" w:rsidP="004E1934">
            <w:pPr>
              <w:pStyle w:val="ListParagraph"/>
              <w:widowControl w:val="0"/>
              <w:numPr>
                <w:ilvl w:val="1"/>
                <w:numId w:val="10"/>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Challenges related to school engagement and motivation for reading</w:t>
            </w:r>
          </w:p>
          <w:p w14:paraId="337E4B1D" w14:textId="77777777" w:rsidR="009E60DA" w:rsidRPr="00A1723F" w:rsidRDefault="009E60DA" w:rsidP="004E1934">
            <w:pPr>
              <w:pStyle w:val="ListParagraph"/>
              <w:widowControl w:val="0"/>
              <w:numPr>
                <w:ilvl w:val="1"/>
                <w:numId w:val="10"/>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Need for ongoing direct specialized instruction that supplements instruction in core classes. </w:t>
            </w:r>
          </w:p>
          <w:p w14:paraId="0F1476B3" w14:textId="0ABA8624" w:rsidR="009E60DA" w:rsidRPr="00A1723F" w:rsidRDefault="009966C1" w:rsidP="004E1934">
            <w:pPr>
              <w:pStyle w:val="ListParagraph"/>
              <w:widowControl w:val="0"/>
              <w:numPr>
                <w:ilvl w:val="0"/>
                <w:numId w:val="10"/>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w:t>
            </w:r>
            <w:r w:rsidR="009E60DA" w:rsidRPr="00A1723F">
              <w:rPr>
                <w:rFonts w:ascii="Avenir Book" w:hAnsi="Avenir Book"/>
                <w:color w:val="000000" w:themeColor="text1"/>
                <w:sz w:val="20"/>
                <w:szCs w:val="20"/>
                <w:lang w:eastAsia="ja-JP"/>
              </w:rPr>
              <w:t xml:space="preserve">tudents can be integrated into the reading program throughout the school year by creatively adapting the curriculum. </w:t>
            </w:r>
          </w:p>
          <w:p w14:paraId="09B733B9" w14:textId="690E4027" w:rsidR="009E60DA" w:rsidRPr="00A1723F" w:rsidRDefault="009E60DA"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Students exit the program when they demonstrate </w:t>
            </w:r>
            <w:r w:rsidR="00C4248E" w:rsidRPr="00A1723F">
              <w:rPr>
                <w:rFonts w:ascii="Avenir Book" w:hAnsi="Avenir Book"/>
                <w:color w:val="000000" w:themeColor="text1"/>
                <w:sz w:val="20"/>
                <w:szCs w:val="20"/>
                <w:lang w:eastAsia="ja-JP"/>
              </w:rPr>
              <w:t xml:space="preserve">proficiency on norm referenced assessments </w:t>
            </w:r>
            <w:r w:rsidR="009966C1" w:rsidRPr="00A1723F">
              <w:rPr>
                <w:rFonts w:ascii="Avenir Book" w:hAnsi="Avenir Book"/>
                <w:color w:val="000000" w:themeColor="text1"/>
                <w:sz w:val="20"/>
                <w:szCs w:val="20"/>
                <w:lang w:eastAsia="ja-JP"/>
              </w:rPr>
              <w:t xml:space="preserve">and teacher recommendation </w:t>
            </w:r>
            <w:r w:rsidR="00C4248E" w:rsidRPr="00A1723F">
              <w:rPr>
                <w:rFonts w:ascii="Avenir Book" w:hAnsi="Avenir Book"/>
                <w:color w:val="000000" w:themeColor="text1"/>
                <w:sz w:val="20"/>
                <w:szCs w:val="20"/>
                <w:lang w:eastAsia="ja-JP"/>
              </w:rPr>
              <w:t>used for entrance to the program.</w:t>
            </w:r>
          </w:p>
        </w:tc>
        <w:tc>
          <w:tcPr>
            <w:tcW w:w="4478" w:type="dxa"/>
          </w:tcPr>
          <w:p w14:paraId="237FE39B" w14:textId="4FF22BF8" w:rsidR="009E60DA" w:rsidRPr="00A1723F" w:rsidRDefault="009E60DA" w:rsidP="004E1934">
            <w:pPr>
              <w:pStyle w:val="ListParagraph"/>
              <w:widowControl w:val="0"/>
              <w:numPr>
                <w:ilvl w:val="0"/>
                <w:numId w:val="10"/>
              </w:numPr>
              <w:autoSpaceDE w:val="0"/>
              <w:autoSpaceDN w:val="0"/>
              <w:adjustRightInd w:val="0"/>
              <w:ind w:left="231" w:hanging="23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Adolescents reading, minimally, at the 4</w:t>
            </w:r>
            <w:r w:rsidR="00F8517B" w:rsidRPr="00A1723F">
              <w:rPr>
                <w:rFonts w:ascii="Avenir Book" w:hAnsi="Avenir Book"/>
                <w:bCs/>
                <w:color w:val="000000" w:themeColor="text1"/>
                <w:sz w:val="20"/>
                <w:szCs w:val="20"/>
                <w:vertAlign w:val="superscript"/>
                <w:lang w:eastAsia="ja-JP"/>
              </w:rPr>
              <w:t>th</w:t>
            </w:r>
            <w:r w:rsidR="00F8517B" w:rsidRPr="00A1723F">
              <w:rPr>
                <w:rFonts w:ascii="Avenir Book" w:hAnsi="Avenir Book"/>
                <w:bCs/>
                <w:color w:val="000000" w:themeColor="text1"/>
                <w:sz w:val="20"/>
                <w:szCs w:val="20"/>
                <w:lang w:eastAsia="ja-JP"/>
              </w:rPr>
              <w:t>-</w:t>
            </w:r>
            <w:r w:rsidRPr="00A1723F">
              <w:rPr>
                <w:rFonts w:ascii="Avenir Book" w:hAnsi="Avenir Book"/>
                <w:bCs/>
                <w:color w:val="000000" w:themeColor="text1"/>
                <w:sz w:val="20"/>
                <w:szCs w:val="20"/>
                <w:lang w:eastAsia="ja-JP"/>
              </w:rPr>
              <w:t>grade level and two or more years behind grade level</w:t>
            </w:r>
          </w:p>
          <w:p w14:paraId="7C4B6DD9" w14:textId="77777777" w:rsidR="009E60DA" w:rsidRPr="00A1723F" w:rsidRDefault="009E60DA" w:rsidP="004E1934">
            <w:pPr>
              <w:pStyle w:val="ListParagraph"/>
              <w:widowControl w:val="0"/>
              <w:numPr>
                <w:ilvl w:val="0"/>
                <w:numId w:val="10"/>
              </w:numPr>
              <w:autoSpaceDE w:val="0"/>
              <w:autoSpaceDN w:val="0"/>
              <w:adjustRightInd w:val="0"/>
              <w:ind w:left="231" w:hanging="23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Students exhibiting:</w:t>
            </w:r>
          </w:p>
          <w:p w14:paraId="54AE2089" w14:textId="736666E4" w:rsidR="009E60DA" w:rsidRPr="00A1723F" w:rsidRDefault="00C4248E" w:rsidP="004E1934">
            <w:pPr>
              <w:pStyle w:val="ListParagraph"/>
              <w:widowControl w:val="0"/>
              <w:numPr>
                <w:ilvl w:val="1"/>
                <w:numId w:val="10"/>
              </w:numPr>
              <w:autoSpaceDE w:val="0"/>
              <w:autoSpaceDN w:val="0"/>
              <w:adjustRightInd w:val="0"/>
              <w:ind w:left="68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Basic phonics and fluency skills, yet show a need for instruction in word</w:t>
            </w:r>
            <w:r w:rsidR="007A0F76" w:rsidRPr="00A1723F">
              <w:rPr>
                <w:rFonts w:ascii="Avenir Book" w:hAnsi="Avenir Book"/>
                <w:bCs/>
                <w:color w:val="000000" w:themeColor="text1"/>
                <w:sz w:val="20"/>
                <w:szCs w:val="20"/>
                <w:lang w:eastAsia="ja-JP"/>
              </w:rPr>
              <w:t>-</w:t>
            </w:r>
            <w:r w:rsidRPr="00A1723F">
              <w:rPr>
                <w:rFonts w:ascii="Avenir Book" w:hAnsi="Avenir Book"/>
                <w:bCs/>
                <w:color w:val="000000" w:themeColor="text1"/>
                <w:sz w:val="20"/>
                <w:szCs w:val="20"/>
                <w:lang w:eastAsia="ja-JP"/>
              </w:rPr>
              <w:t>attack skills for multisyllabic words</w:t>
            </w:r>
          </w:p>
          <w:p w14:paraId="37230402" w14:textId="6C2C8586" w:rsidR="009E60DA" w:rsidRPr="00A1723F" w:rsidRDefault="009E60DA" w:rsidP="004E1934">
            <w:pPr>
              <w:pStyle w:val="ListParagraph"/>
              <w:widowControl w:val="0"/>
              <w:numPr>
                <w:ilvl w:val="1"/>
                <w:numId w:val="10"/>
              </w:numPr>
              <w:autoSpaceDE w:val="0"/>
              <w:autoSpaceDN w:val="0"/>
              <w:adjustRightInd w:val="0"/>
              <w:ind w:left="68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 xml:space="preserve">Limited </w:t>
            </w:r>
            <w:r w:rsidR="007A0F76" w:rsidRPr="00A1723F">
              <w:rPr>
                <w:rFonts w:ascii="Avenir Book" w:hAnsi="Avenir Book"/>
                <w:bCs/>
                <w:color w:val="000000" w:themeColor="text1"/>
                <w:sz w:val="20"/>
                <w:szCs w:val="20"/>
                <w:lang w:eastAsia="ja-JP"/>
              </w:rPr>
              <w:t>understanding of multipl</w:t>
            </w:r>
            <w:r w:rsidRPr="00A1723F">
              <w:rPr>
                <w:rFonts w:ascii="Avenir Book" w:hAnsi="Avenir Book"/>
                <w:bCs/>
                <w:color w:val="000000" w:themeColor="text1"/>
                <w:sz w:val="20"/>
                <w:szCs w:val="20"/>
                <w:lang w:eastAsia="ja-JP"/>
              </w:rPr>
              <w:t>e word meanings</w:t>
            </w:r>
          </w:p>
          <w:p w14:paraId="555D8B34" w14:textId="77777777" w:rsidR="009E60DA" w:rsidRPr="00A1723F" w:rsidRDefault="009E60DA" w:rsidP="004E1934">
            <w:pPr>
              <w:pStyle w:val="ListParagraph"/>
              <w:widowControl w:val="0"/>
              <w:numPr>
                <w:ilvl w:val="1"/>
                <w:numId w:val="10"/>
              </w:numPr>
              <w:autoSpaceDE w:val="0"/>
              <w:autoSpaceDN w:val="0"/>
              <w:adjustRightInd w:val="0"/>
              <w:ind w:left="68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Limited background and conceptual knowledge</w:t>
            </w:r>
          </w:p>
          <w:p w14:paraId="00B238DD" w14:textId="77777777" w:rsidR="009E60DA" w:rsidRPr="00A1723F" w:rsidRDefault="009E60DA" w:rsidP="004E1934">
            <w:pPr>
              <w:pStyle w:val="ListParagraph"/>
              <w:widowControl w:val="0"/>
              <w:numPr>
                <w:ilvl w:val="1"/>
                <w:numId w:val="10"/>
              </w:numPr>
              <w:autoSpaceDE w:val="0"/>
              <w:autoSpaceDN w:val="0"/>
              <w:adjustRightInd w:val="0"/>
              <w:ind w:left="681"/>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Few skills or strategies to enhance understanding and remembering oral and written language</w:t>
            </w:r>
          </w:p>
          <w:p w14:paraId="5447FB8D" w14:textId="7654D60D" w:rsidR="009E60DA" w:rsidRPr="00A1723F" w:rsidRDefault="009E60DA"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Only add students within the first </w:t>
            </w:r>
            <w:r w:rsidR="00574D06" w:rsidRPr="00A1723F">
              <w:rPr>
                <w:rFonts w:ascii="Avenir Book" w:hAnsi="Avenir Book"/>
                <w:color w:val="000000" w:themeColor="text1"/>
                <w:sz w:val="20"/>
                <w:szCs w:val="20"/>
                <w:lang w:eastAsia="ja-JP"/>
              </w:rPr>
              <w:t>unit</w:t>
            </w:r>
            <w:r w:rsidRPr="00A1723F">
              <w:rPr>
                <w:rFonts w:ascii="Avenir Book" w:hAnsi="Avenir Book"/>
                <w:color w:val="000000" w:themeColor="text1"/>
                <w:sz w:val="20"/>
                <w:szCs w:val="20"/>
                <w:lang w:eastAsia="ja-JP"/>
              </w:rPr>
              <w:t xml:space="preserve"> of the </w:t>
            </w:r>
            <w:r w:rsidR="00574D06" w:rsidRPr="00A1723F">
              <w:rPr>
                <w:rFonts w:ascii="Avenir Book" w:hAnsi="Avenir Book"/>
                <w:color w:val="000000" w:themeColor="text1"/>
                <w:sz w:val="20"/>
                <w:szCs w:val="20"/>
                <w:lang w:eastAsia="ja-JP"/>
              </w:rPr>
              <w:t>instruction</w:t>
            </w:r>
            <w:r w:rsidR="00166321" w:rsidRPr="00A1723F">
              <w:rPr>
                <w:rFonts w:ascii="Avenir Book" w:hAnsi="Avenir Book"/>
                <w:color w:val="000000" w:themeColor="text1"/>
                <w:sz w:val="20"/>
                <w:szCs w:val="20"/>
                <w:lang w:eastAsia="ja-JP"/>
              </w:rPr>
              <w:t xml:space="preserve"> </w:t>
            </w:r>
            <w:r w:rsidR="007A0F76" w:rsidRPr="00A1723F">
              <w:rPr>
                <w:rFonts w:ascii="Avenir Book" w:hAnsi="Avenir Book"/>
                <w:color w:val="000000" w:themeColor="text1"/>
                <w:sz w:val="20"/>
                <w:szCs w:val="20"/>
                <w:lang w:eastAsia="ja-JP"/>
              </w:rPr>
              <w:t xml:space="preserve">(the </w:t>
            </w:r>
            <w:proofErr w:type="spellStart"/>
            <w:r w:rsidR="007A0F76" w:rsidRPr="00A1723F">
              <w:rPr>
                <w:rFonts w:ascii="Avenir Book" w:hAnsi="Avenir Book"/>
                <w:color w:val="000000" w:themeColor="text1"/>
                <w:sz w:val="20"/>
                <w:szCs w:val="20"/>
                <w:lang w:eastAsia="ja-JP"/>
              </w:rPr>
              <w:t>Xpect</w:t>
            </w:r>
            <w:proofErr w:type="spellEnd"/>
            <w:r w:rsidR="007A0F76" w:rsidRPr="00A1723F">
              <w:rPr>
                <w:rFonts w:ascii="Avenir Book" w:hAnsi="Avenir Book"/>
                <w:color w:val="000000" w:themeColor="text1"/>
                <w:sz w:val="20"/>
                <w:szCs w:val="20"/>
                <w:lang w:eastAsia="ja-JP"/>
              </w:rPr>
              <w:t xml:space="preserve"> to Achieve Unit) </w:t>
            </w:r>
            <w:r w:rsidR="00166321" w:rsidRPr="00A1723F">
              <w:rPr>
                <w:rFonts w:ascii="Avenir Book" w:hAnsi="Avenir Book"/>
                <w:color w:val="000000" w:themeColor="text1"/>
                <w:sz w:val="20"/>
                <w:szCs w:val="20"/>
                <w:lang w:eastAsia="ja-JP"/>
              </w:rPr>
              <w:t>since word level skills are foundational to learning the comprehension strategies</w:t>
            </w:r>
            <w:r w:rsidRPr="00A1723F">
              <w:rPr>
                <w:rFonts w:ascii="Avenir Book" w:hAnsi="Avenir Book"/>
                <w:color w:val="000000" w:themeColor="text1"/>
                <w:sz w:val="20"/>
                <w:szCs w:val="20"/>
                <w:lang w:eastAsia="ja-JP"/>
              </w:rPr>
              <w:t>.</w:t>
            </w:r>
          </w:p>
        </w:tc>
      </w:tr>
      <w:tr w:rsidR="00CC7C87" w:rsidRPr="00960507" w14:paraId="4A054087" w14:textId="77777777" w:rsidTr="004D1F50">
        <w:trPr>
          <w:cantSplit/>
        </w:trPr>
        <w:tc>
          <w:tcPr>
            <w:tcW w:w="1536" w:type="dxa"/>
          </w:tcPr>
          <w:p w14:paraId="6CB47EB0" w14:textId="30787BAB" w:rsidR="002B60DF" w:rsidRPr="00A1723F" w:rsidRDefault="002B60DF" w:rsidP="002B60DF">
            <w:pPr>
              <w:widowControl w:val="0"/>
              <w:tabs>
                <w:tab w:val="left" w:pos="220"/>
                <w:tab w:val="left" w:pos="720"/>
              </w:tabs>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lastRenderedPageBreak/>
              <w:t>Curriculum</w:t>
            </w:r>
          </w:p>
        </w:tc>
        <w:tc>
          <w:tcPr>
            <w:tcW w:w="4478" w:type="dxa"/>
          </w:tcPr>
          <w:p w14:paraId="1B180649" w14:textId="6522CA0F" w:rsidR="00264B3F" w:rsidRPr="00A1723F" w:rsidRDefault="002B60DF"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Designed based on </w:t>
            </w:r>
            <w:r w:rsidR="00264B3F" w:rsidRPr="00A1723F">
              <w:rPr>
                <w:rFonts w:ascii="Avenir Book" w:hAnsi="Avenir Book"/>
                <w:color w:val="000000" w:themeColor="text1"/>
                <w:sz w:val="20"/>
                <w:szCs w:val="20"/>
                <w:lang w:eastAsia="ja-JP"/>
              </w:rPr>
              <w:t>research that determined the reading skills adolescents have and need in order to be skilled readers. These reading component studies align with the science of reading.</w:t>
            </w:r>
          </w:p>
          <w:p w14:paraId="192D20F2" w14:textId="2382DD50" w:rsidR="002B60DF" w:rsidRPr="00A1723F" w:rsidRDefault="00264B3F"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Includes </w:t>
            </w:r>
            <w:r w:rsidR="002B60DF" w:rsidRPr="00A1723F">
              <w:rPr>
                <w:rFonts w:ascii="Avenir Book" w:hAnsi="Avenir Book"/>
                <w:color w:val="000000" w:themeColor="text1"/>
                <w:sz w:val="20"/>
                <w:szCs w:val="20"/>
                <w:lang w:eastAsia="ja-JP"/>
              </w:rPr>
              <w:t xml:space="preserve">an emphasis on re-engagement </w:t>
            </w:r>
            <w:r w:rsidRPr="00A1723F">
              <w:rPr>
                <w:rFonts w:ascii="Avenir Book" w:hAnsi="Avenir Book"/>
                <w:color w:val="000000" w:themeColor="text1"/>
                <w:sz w:val="20"/>
                <w:szCs w:val="20"/>
                <w:lang w:eastAsia="ja-JP"/>
              </w:rPr>
              <w:t>in le</w:t>
            </w:r>
            <w:r w:rsidR="00811740" w:rsidRPr="00A1723F">
              <w:rPr>
                <w:rFonts w:ascii="Avenir Book" w:hAnsi="Avenir Book"/>
                <w:color w:val="000000" w:themeColor="text1"/>
                <w:sz w:val="20"/>
                <w:szCs w:val="20"/>
                <w:lang w:eastAsia="ja-JP"/>
              </w:rPr>
              <w:t>ar</w:t>
            </w:r>
            <w:r w:rsidRPr="00A1723F">
              <w:rPr>
                <w:rFonts w:ascii="Avenir Book" w:hAnsi="Avenir Book"/>
                <w:color w:val="000000" w:themeColor="text1"/>
                <w:sz w:val="20"/>
                <w:szCs w:val="20"/>
                <w:lang w:eastAsia="ja-JP"/>
              </w:rPr>
              <w:t xml:space="preserve">ning </w:t>
            </w:r>
            <w:r w:rsidR="002B60DF" w:rsidRPr="00A1723F">
              <w:rPr>
                <w:rFonts w:ascii="Avenir Book" w:hAnsi="Avenir Book"/>
                <w:color w:val="000000" w:themeColor="text1"/>
                <w:sz w:val="20"/>
                <w:szCs w:val="20"/>
                <w:lang w:eastAsia="ja-JP"/>
              </w:rPr>
              <w:t xml:space="preserve">and </w:t>
            </w:r>
            <w:r w:rsidRPr="00A1723F">
              <w:rPr>
                <w:rFonts w:ascii="Avenir Book" w:hAnsi="Avenir Book"/>
                <w:color w:val="000000" w:themeColor="text1"/>
                <w:sz w:val="20"/>
                <w:szCs w:val="20"/>
                <w:lang w:eastAsia="ja-JP"/>
              </w:rPr>
              <w:t xml:space="preserve">methods to </w:t>
            </w:r>
            <w:r w:rsidR="002B60DF" w:rsidRPr="00A1723F">
              <w:rPr>
                <w:rFonts w:ascii="Avenir Book" w:hAnsi="Avenir Book"/>
                <w:color w:val="000000" w:themeColor="text1"/>
                <w:sz w:val="20"/>
                <w:szCs w:val="20"/>
                <w:lang w:eastAsia="ja-JP"/>
              </w:rPr>
              <w:t>motivat</w:t>
            </w:r>
            <w:r w:rsidRPr="00A1723F">
              <w:rPr>
                <w:rFonts w:ascii="Avenir Book" w:hAnsi="Avenir Book"/>
                <w:color w:val="000000" w:themeColor="text1"/>
                <w:sz w:val="20"/>
                <w:szCs w:val="20"/>
                <w:lang w:eastAsia="ja-JP"/>
              </w:rPr>
              <w:t>e</w:t>
            </w:r>
            <w:r w:rsidR="002B60DF" w:rsidRPr="00A1723F">
              <w:rPr>
                <w:rFonts w:ascii="Avenir Book" w:hAnsi="Avenir Book"/>
                <w:color w:val="000000" w:themeColor="text1"/>
                <w:sz w:val="20"/>
                <w:szCs w:val="20"/>
                <w:lang w:eastAsia="ja-JP"/>
              </w:rPr>
              <w:t xml:space="preserve"> readers</w:t>
            </w:r>
            <w:r w:rsidRPr="00A1723F">
              <w:rPr>
                <w:rFonts w:ascii="Avenir Book" w:hAnsi="Avenir Book"/>
                <w:color w:val="000000" w:themeColor="text1"/>
                <w:sz w:val="20"/>
                <w:szCs w:val="20"/>
                <w:lang w:eastAsia="ja-JP"/>
              </w:rPr>
              <w:t xml:space="preserve"> with limited reading proficiency.</w:t>
            </w:r>
          </w:p>
          <w:p w14:paraId="7292677C" w14:textId="5717D18F" w:rsidR="001A2023" w:rsidRPr="00A1723F" w:rsidRDefault="002B60DF"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Compris</w:t>
            </w:r>
            <w:r w:rsidR="00C4573B" w:rsidRPr="00A1723F">
              <w:rPr>
                <w:rFonts w:ascii="Avenir Book" w:hAnsi="Avenir Book"/>
                <w:color w:val="000000" w:themeColor="text1"/>
                <w:sz w:val="20"/>
                <w:szCs w:val="20"/>
                <w:lang w:eastAsia="ja-JP"/>
              </w:rPr>
              <w:t>ing</w:t>
            </w:r>
            <w:r w:rsidRPr="00A1723F">
              <w:rPr>
                <w:rFonts w:ascii="Avenir Book" w:hAnsi="Avenir Book"/>
                <w:color w:val="000000" w:themeColor="text1"/>
                <w:sz w:val="20"/>
                <w:szCs w:val="20"/>
                <w:lang w:eastAsia="ja-JP"/>
              </w:rPr>
              <w:t xml:space="preserve"> </w:t>
            </w:r>
            <w:r w:rsidR="00264B3F" w:rsidRPr="00A1723F">
              <w:rPr>
                <w:rFonts w:ascii="Avenir Book" w:hAnsi="Avenir Book"/>
                <w:color w:val="000000" w:themeColor="text1"/>
                <w:sz w:val="20"/>
                <w:szCs w:val="20"/>
                <w:lang w:eastAsia="ja-JP"/>
              </w:rPr>
              <w:t>seven</w:t>
            </w:r>
            <w:r w:rsidRPr="00A1723F">
              <w:rPr>
                <w:rFonts w:ascii="Avenir Book" w:hAnsi="Avenir Book"/>
                <w:color w:val="000000" w:themeColor="text1"/>
                <w:sz w:val="20"/>
                <w:szCs w:val="20"/>
                <w:lang w:eastAsia="ja-JP"/>
              </w:rPr>
              <w:t xml:space="preserve"> foundational </w:t>
            </w:r>
            <w:r w:rsidR="00F8517B" w:rsidRPr="00A1723F">
              <w:rPr>
                <w:rFonts w:ascii="Avenir Book" w:hAnsi="Avenir Book"/>
                <w:color w:val="000000" w:themeColor="text1"/>
                <w:sz w:val="20"/>
                <w:szCs w:val="20"/>
                <w:lang w:eastAsia="ja-JP"/>
              </w:rPr>
              <w:t xml:space="preserve">word-level, comprehension, </w:t>
            </w:r>
            <w:r w:rsidRPr="00A1723F">
              <w:rPr>
                <w:rFonts w:ascii="Avenir Book" w:hAnsi="Avenir Book"/>
                <w:color w:val="000000" w:themeColor="text1"/>
                <w:sz w:val="20"/>
                <w:szCs w:val="20"/>
                <w:lang w:eastAsia="ja-JP"/>
              </w:rPr>
              <w:t xml:space="preserve">and motivation strategies explicitly </w:t>
            </w:r>
            <w:r w:rsidR="00264B3F" w:rsidRPr="00A1723F">
              <w:rPr>
                <w:rFonts w:ascii="Avenir Book" w:hAnsi="Avenir Book"/>
                <w:color w:val="000000" w:themeColor="text1"/>
                <w:sz w:val="20"/>
                <w:szCs w:val="20"/>
                <w:lang w:eastAsia="ja-JP"/>
              </w:rPr>
              <w:t xml:space="preserve">taught </w:t>
            </w:r>
            <w:r w:rsidRPr="00A1723F">
              <w:rPr>
                <w:rFonts w:ascii="Avenir Book" w:hAnsi="Avenir Book"/>
                <w:color w:val="000000" w:themeColor="text1"/>
                <w:sz w:val="20"/>
                <w:szCs w:val="20"/>
                <w:lang w:eastAsia="ja-JP"/>
              </w:rPr>
              <w:t xml:space="preserve">through </w:t>
            </w:r>
            <w:r w:rsidR="00264B3F" w:rsidRPr="00A1723F">
              <w:rPr>
                <w:rFonts w:ascii="Avenir Book" w:hAnsi="Avenir Book"/>
                <w:color w:val="000000" w:themeColor="text1"/>
                <w:sz w:val="20"/>
                <w:szCs w:val="20"/>
                <w:lang w:eastAsia="ja-JP"/>
              </w:rPr>
              <w:t xml:space="preserve">clear explanation of skills, expert modeling of reading skills and strategies, teacher </w:t>
            </w:r>
            <w:r w:rsidRPr="00A1723F">
              <w:rPr>
                <w:rFonts w:ascii="Avenir Book" w:hAnsi="Avenir Book"/>
                <w:color w:val="000000" w:themeColor="text1"/>
                <w:sz w:val="20"/>
                <w:szCs w:val="20"/>
                <w:lang w:eastAsia="ja-JP"/>
              </w:rPr>
              <w:t xml:space="preserve">guided practice, </w:t>
            </w:r>
            <w:r w:rsidR="00264B3F" w:rsidRPr="00A1723F">
              <w:rPr>
                <w:rFonts w:ascii="Avenir Book" w:hAnsi="Avenir Book"/>
                <w:color w:val="000000" w:themeColor="text1"/>
                <w:sz w:val="20"/>
                <w:szCs w:val="20"/>
                <w:lang w:eastAsia="ja-JP"/>
              </w:rPr>
              <w:t xml:space="preserve">student partner practice, independent practice and </w:t>
            </w:r>
            <w:r w:rsidRPr="00A1723F">
              <w:rPr>
                <w:rFonts w:ascii="Avenir Book" w:hAnsi="Avenir Book"/>
                <w:color w:val="000000" w:themeColor="text1"/>
                <w:sz w:val="20"/>
                <w:szCs w:val="20"/>
                <w:lang w:eastAsia="ja-JP"/>
              </w:rPr>
              <w:t>meaningful feedback</w:t>
            </w:r>
            <w:r w:rsidR="009966C1" w:rsidRPr="00A1723F">
              <w:rPr>
                <w:rFonts w:ascii="Avenir Book" w:hAnsi="Avenir Book"/>
                <w:color w:val="000000" w:themeColor="text1"/>
                <w:sz w:val="20"/>
                <w:szCs w:val="20"/>
                <w:lang w:eastAsia="ja-JP"/>
              </w:rPr>
              <w:t xml:space="preserve"> after all practice activities</w:t>
            </w:r>
            <w:r w:rsidR="00264B3F" w:rsidRPr="00A1723F">
              <w:rPr>
                <w:rFonts w:ascii="Avenir Book" w:hAnsi="Avenir Book"/>
                <w:color w:val="000000" w:themeColor="text1"/>
                <w:sz w:val="20"/>
                <w:szCs w:val="20"/>
                <w:lang w:eastAsia="ja-JP"/>
              </w:rPr>
              <w:t xml:space="preserve">. </w:t>
            </w:r>
          </w:p>
          <w:p w14:paraId="7355A4E0" w14:textId="40C1B96B" w:rsidR="002B60DF" w:rsidRPr="00A1723F" w:rsidRDefault="001A2023"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Taught skills and strategies are generalized, integrated, and applied to course novel reading, subsequent strategy practice materials, and core class textbooks. As new strategies are taught, students integrate new with previously learned strategies. </w:t>
            </w:r>
            <w:r w:rsidR="00264B3F" w:rsidRPr="00A1723F">
              <w:rPr>
                <w:rFonts w:ascii="Avenir Book" w:hAnsi="Avenir Book"/>
                <w:color w:val="000000" w:themeColor="text1"/>
                <w:sz w:val="20"/>
                <w:szCs w:val="20"/>
                <w:lang w:eastAsia="ja-JP"/>
              </w:rPr>
              <w:t>Most importantly, through a unit called</w:t>
            </w:r>
            <w:r w:rsidR="002B60DF" w:rsidRPr="00A1723F">
              <w:rPr>
                <w:rFonts w:ascii="Avenir Book" w:hAnsi="Avenir Book"/>
                <w:color w:val="000000" w:themeColor="text1"/>
                <w:sz w:val="20"/>
                <w:szCs w:val="20"/>
                <w:lang w:eastAsia="ja-JP"/>
              </w:rPr>
              <w:t xml:space="preserve"> </w:t>
            </w:r>
            <w:r w:rsidR="00264B3F" w:rsidRPr="00A1723F">
              <w:rPr>
                <w:rFonts w:ascii="Avenir Book" w:hAnsi="Avenir Book"/>
                <w:color w:val="000000" w:themeColor="text1"/>
                <w:sz w:val="20"/>
                <w:szCs w:val="20"/>
                <w:lang w:eastAsia="ja-JP"/>
              </w:rPr>
              <w:t>S</w:t>
            </w:r>
            <w:r w:rsidR="002B60DF" w:rsidRPr="00A1723F">
              <w:rPr>
                <w:rFonts w:ascii="Avenir Book" w:hAnsi="Avenir Book"/>
                <w:color w:val="000000" w:themeColor="text1"/>
                <w:sz w:val="20"/>
                <w:szCs w:val="20"/>
                <w:lang w:eastAsia="ja-JP"/>
              </w:rPr>
              <w:t xml:space="preserve">trategy </w:t>
            </w:r>
            <w:r w:rsidR="00264B3F" w:rsidRPr="00A1723F">
              <w:rPr>
                <w:rFonts w:ascii="Avenir Book" w:hAnsi="Avenir Book"/>
                <w:color w:val="000000" w:themeColor="text1"/>
                <w:sz w:val="20"/>
                <w:szCs w:val="20"/>
                <w:lang w:eastAsia="ja-JP"/>
              </w:rPr>
              <w:t>I</w:t>
            </w:r>
            <w:r w:rsidR="002B60DF" w:rsidRPr="00A1723F">
              <w:rPr>
                <w:rFonts w:ascii="Avenir Book" w:hAnsi="Avenir Book"/>
                <w:color w:val="000000" w:themeColor="text1"/>
                <w:sz w:val="20"/>
                <w:szCs w:val="20"/>
                <w:lang w:eastAsia="ja-JP"/>
              </w:rPr>
              <w:t>ntegration</w:t>
            </w:r>
            <w:r w:rsidRPr="00A1723F">
              <w:rPr>
                <w:rFonts w:ascii="Avenir Book" w:hAnsi="Avenir Book"/>
                <w:color w:val="000000" w:themeColor="text1"/>
                <w:sz w:val="20"/>
                <w:szCs w:val="20"/>
                <w:lang w:eastAsia="ja-JP"/>
              </w:rPr>
              <w:t xml:space="preserve"> </w:t>
            </w:r>
            <w:r w:rsidR="00264B3F" w:rsidRPr="00A1723F">
              <w:rPr>
                <w:rFonts w:ascii="Avenir Book" w:hAnsi="Avenir Book"/>
                <w:color w:val="000000" w:themeColor="text1"/>
                <w:sz w:val="20"/>
                <w:szCs w:val="20"/>
                <w:lang w:eastAsia="ja-JP"/>
              </w:rPr>
              <w:t>about 65% of instruction in Fusion Reading includes core class materials.</w:t>
            </w:r>
            <w:r w:rsidR="002B60DF" w:rsidRPr="00A1723F">
              <w:rPr>
                <w:rFonts w:ascii="Avenir Book" w:hAnsi="Avenir Book"/>
                <w:color w:val="000000" w:themeColor="text1"/>
                <w:sz w:val="20"/>
                <w:szCs w:val="20"/>
                <w:lang w:eastAsia="ja-JP"/>
              </w:rPr>
              <w:t xml:space="preserve"> </w:t>
            </w:r>
          </w:p>
          <w:p w14:paraId="03FCA9E7" w14:textId="38F459E7" w:rsidR="004B144D" w:rsidRPr="00A1723F" w:rsidRDefault="00264B3F"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The first instructional unit is called </w:t>
            </w:r>
            <w:r w:rsidR="002B60DF" w:rsidRPr="00A1723F">
              <w:rPr>
                <w:rFonts w:ascii="Avenir Book" w:hAnsi="Avenir Book"/>
                <w:color w:val="000000" w:themeColor="text1"/>
                <w:sz w:val="20"/>
                <w:szCs w:val="20"/>
                <w:lang w:eastAsia="ja-JP"/>
              </w:rPr>
              <w:t>Establish the Course</w:t>
            </w:r>
            <w:r w:rsidR="000F7AE2" w:rsidRPr="00A1723F">
              <w:rPr>
                <w:rFonts w:ascii="Avenir Book" w:hAnsi="Avenir Book"/>
                <w:color w:val="000000" w:themeColor="text1"/>
                <w:sz w:val="20"/>
                <w:szCs w:val="20"/>
                <w:lang w:eastAsia="ja-JP"/>
              </w:rPr>
              <w:t xml:space="preserve"> (ETC).</w:t>
            </w:r>
            <w:r w:rsidR="002B60DF" w:rsidRPr="00A1723F">
              <w:rPr>
                <w:rFonts w:ascii="Avenir Book" w:hAnsi="Avenir Book"/>
                <w:color w:val="000000" w:themeColor="text1"/>
                <w:sz w:val="20"/>
                <w:szCs w:val="20"/>
                <w:lang w:eastAsia="ja-JP"/>
              </w:rPr>
              <w:t xml:space="preserve"> </w:t>
            </w:r>
            <w:r w:rsidR="000F7AE2" w:rsidRPr="00A1723F">
              <w:rPr>
                <w:rFonts w:ascii="Avenir Book" w:hAnsi="Avenir Book"/>
                <w:color w:val="000000" w:themeColor="text1"/>
                <w:sz w:val="20"/>
                <w:szCs w:val="20"/>
                <w:lang w:eastAsia="ja-JP"/>
              </w:rPr>
              <w:t>ETC teaches students the behavioral expectations</w:t>
            </w:r>
            <w:r w:rsidR="00493990" w:rsidRPr="00A1723F">
              <w:rPr>
                <w:rFonts w:ascii="Avenir Book" w:hAnsi="Avenir Book"/>
                <w:color w:val="000000" w:themeColor="text1"/>
                <w:sz w:val="20"/>
                <w:szCs w:val="20"/>
                <w:lang w:eastAsia="ja-JP"/>
              </w:rPr>
              <w:t>, routines</w:t>
            </w:r>
            <w:r w:rsidR="00960507" w:rsidRPr="00A1723F">
              <w:rPr>
                <w:rFonts w:ascii="Avenir Book" w:hAnsi="Avenir Book"/>
                <w:color w:val="000000" w:themeColor="text1"/>
                <w:sz w:val="20"/>
                <w:szCs w:val="20"/>
                <w:lang w:eastAsia="ja-JP"/>
              </w:rPr>
              <w:t>,</w:t>
            </w:r>
            <w:r w:rsidR="00493990" w:rsidRPr="00A1723F">
              <w:rPr>
                <w:rFonts w:ascii="Avenir Book" w:hAnsi="Avenir Book"/>
                <w:color w:val="000000" w:themeColor="text1"/>
                <w:sz w:val="20"/>
                <w:szCs w:val="20"/>
                <w:lang w:eastAsia="ja-JP"/>
              </w:rPr>
              <w:t xml:space="preserve"> and procedures </w:t>
            </w:r>
            <w:r w:rsidR="000F7AE2" w:rsidRPr="00A1723F">
              <w:rPr>
                <w:rFonts w:ascii="Avenir Book" w:hAnsi="Avenir Book"/>
                <w:color w:val="000000" w:themeColor="text1"/>
                <w:sz w:val="20"/>
                <w:szCs w:val="20"/>
                <w:lang w:eastAsia="ja-JP"/>
              </w:rPr>
              <w:t xml:space="preserve">for the course, how to teach vocabulary, and </w:t>
            </w:r>
            <w:r w:rsidR="00884E02" w:rsidRPr="00A1723F">
              <w:rPr>
                <w:rFonts w:ascii="Avenir Book" w:hAnsi="Avenir Book"/>
                <w:color w:val="000000" w:themeColor="text1"/>
                <w:sz w:val="20"/>
                <w:szCs w:val="20"/>
                <w:lang w:eastAsia="ja-JP"/>
              </w:rPr>
              <w:t xml:space="preserve">specifies </w:t>
            </w:r>
            <w:r w:rsidR="000F7AE2" w:rsidRPr="00A1723F">
              <w:rPr>
                <w:rFonts w:ascii="Avenir Book" w:hAnsi="Avenir Book"/>
                <w:color w:val="000000" w:themeColor="text1"/>
                <w:sz w:val="20"/>
                <w:szCs w:val="20"/>
                <w:lang w:eastAsia="ja-JP"/>
              </w:rPr>
              <w:t>expectation</w:t>
            </w:r>
            <w:r w:rsidR="009E60DA" w:rsidRPr="00A1723F">
              <w:rPr>
                <w:rFonts w:ascii="Avenir Book" w:hAnsi="Avenir Book"/>
                <w:color w:val="000000" w:themeColor="text1"/>
                <w:sz w:val="20"/>
                <w:szCs w:val="20"/>
                <w:lang w:eastAsia="ja-JP"/>
              </w:rPr>
              <w:t>s</w:t>
            </w:r>
            <w:r w:rsidR="000F7AE2" w:rsidRPr="00A1723F">
              <w:rPr>
                <w:rFonts w:ascii="Avenir Book" w:hAnsi="Avenir Book"/>
                <w:color w:val="000000" w:themeColor="text1"/>
                <w:sz w:val="20"/>
                <w:szCs w:val="20"/>
                <w:lang w:eastAsia="ja-JP"/>
              </w:rPr>
              <w:t xml:space="preserve"> and the process for out of class reading activities</w:t>
            </w:r>
            <w:r w:rsidR="009966C1" w:rsidRPr="00A1723F">
              <w:rPr>
                <w:rFonts w:ascii="Avenir Book" w:hAnsi="Avenir Book"/>
                <w:color w:val="000000" w:themeColor="text1"/>
                <w:sz w:val="20"/>
                <w:szCs w:val="20"/>
                <w:lang w:eastAsia="ja-JP"/>
              </w:rPr>
              <w:t>, and Thinking Reading</w:t>
            </w:r>
            <w:r w:rsidR="000F7AE2" w:rsidRPr="00A1723F">
              <w:rPr>
                <w:rFonts w:ascii="Avenir Book" w:hAnsi="Avenir Book"/>
                <w:color w:val="000000" w:themeColor="text1"/>
                <w:sz w:val="20"/>
                <w:szCs w:val="20"/>
                <w:lang w:eastAsia="ja-JP"/>
              </w:rPr>
              <w:t xml:space="preserve">. </w:t>
            </w:r>
          </w:p>
          <w:p w14:paraId="636D23D1" w14:textId="2087BCCE" w:rsidR="002B60DF" w:rsidRPr="00A1723F" w:rsidRDefault="00811740" w:rsidP="004E1934">
            <w:pPr>
              <w:pStyle w:val="ListParagraph"/>
              <w:widowControl w:val="0"/>
              <w:numPr>
                <w:ilvl w:val="0"/>
                <w:numId w:val="7"/>
              </w:numPr>
              <w:autoSpaceDE w:val="0"/>
              <w:autoSpaceDN w:val="0"/>
              <w:adjustRightInd w:val="0"/>
              <w:ind w:left="194" w:hanging="19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After ETC, students learn a comprehension strategy.</w:t>
            </w:r>
            <w:r w:rsidR="004B144D" w:rsidRPr="00A1723F">
              <w:rPr>
                <w:rFonts w:ascii="Avenir Book" w:hAnsi="Avenir Book"/>
                <w:color w:val="000000" w:themeColor="text1"/>
                <w:sz w:val="20"/>
                <w:szCs w:val="20"/>
                <w:lang w:eastAsia="ja-JP"/>
              </w:rPr>
              <w:t xml:space="preserve"> </w:t>
            </w:r>
            <w:r w:rsidR="00F8517B" w:rsidRPr="00A1723F">
              <w:rPr>
                <w:rFonts w:ascii="Avenir Book" w:hAnsi="Avenir Book"/>
                <w:color w:val="000000" w:themeColor="text1"/>
                <w:sz w:val="20"/>
                <w:szCs w:val="20"/>
                <w:lang w:eastAsia="ja-JP"/>
              </w:rPr>
              <w:t>All strategies are described in the table below.</w:t>
            </w:r>
          </w:p>
        </w:tc>
        <w:tc>
          <w:tcPr>
            <w:tcW w:w="4478" w:type="dxa"/>
          </w:tcPr>
          <w:p w14:paraId="3E3974CB" w14:textId="3AB72279" w:rsidR="002B60DF" w:rsidRPr="00A1723F" w:rsidRDefault="002B60DF"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Designed around setting high expectations for students and an emphasis on </w:t>
            </w:r>
            <w:r w:rsidR="009E60DA" w:rsidRPr="00A1723F">
              <w:rPr>
                <w:rFonts w:ascii="Avenir Book" w:hAnsi="Avenir Book"/>
                <w:color w:val="000000" w:themeColor="text1"/>
                <w:sz w:val="20"/>
                <w:szCs w:val="20"/>
                <w:lang w:eastAsia="ja-JP"/>
              </w:rPr>
              <w:t xml:space="preserve">building a </w:t>
            </w:r>
            <w:r w:rsidRPr="00A1723F">
              <w:rPr>
                <w:rFonts w:ascii="Avenir Book" w:hAnsi="Avenir Book"/>
                <w:color w:val="000000" w:themeColor="text1"/>
                <w:sz w:val="20"/>
                <w:szCs w:val="20"/>
                <w:lang w:eastAsia="ja-JP"/>
              </w:rPr>
              <w:t>community of learners</w:t>
            </w:r>
            <w:r w:rsidR="00356BCD" w:rsidRPr="00A1723F">
              <w:rPr>
                <w:rFonts w:ascii="Avenir Book" w:hAnsi="Avenir Book"/>
                <w:color w:val="000000" w:themeColor="text1"/>
                <w:sz w:val="20"/>
                <w:szCs w:val="20"/>
                <w:lang w:eastAsia="ja-JP"/>
              </w:rPr>
              <w:t>.</w:t>
            </w:r>
          </w:p>
          <w:p w14:paraId="02817461" w14:textId="57B3BB99" w:rsidR="00960507" w:rsidRPr="00A1723F" w:rsidRDefault="00960507"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Includes an emphasis on becoming a strategic reader and learner.</w:t>
            </w:r>
          </w:p>
          <w:p w14:paraId="42D544A3" w14:textId="4AA5E6CD" w:rsidR="00960507" w:rsidRPr="00A1723F" w:rsidRDefault="002B60DF"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Compris</w:t>
            </w:r>
            <w:r w:rsidR="00C4573B" w:rsidRPr="00A1723F">
              <w:rPr>
                <w:rFonts w:ascii="Avenir Book" w:hAnsi="Avenir Book"/>
                <w:color w:val="000000" w:themeColor="text1"/>
                <w:sz w:val="20"/>
                <w:szCs w:val="20"/>
                <w:lang w:eastAsia="ja-JP"/>
              </w:rPr>
              <w:t>ing</w:t>
            </w:r>
            <w:r w:rsidRPr="00A1723F">
              <w:rPr>
                <w:rFonts w:ascii="Avenir Book" w:hAnsi="Avenir Book"/>
                <w:color w:val="000000" w:themeColor="text1"/>
                <w:sz w:val="20"/>
                <w:szCs w:val="20"/>
                <w:lang w:eastAsia="ja-JP"/>
              </w:rPr>
              <w:t xml:space="preserve"> </w:t>
            </w:r>
            <w:r w:rsidRPr="00A1723F">
              <w:rPr>
                <w:rFonts w:ascii="Avenir Book" w:hAnsi="Avenir Book"/>
                <w:bCs/>
                <w:color w:val="000000" w:themeColor="text1"/>
                <w:sz w:val="20"/>
                <w:szCs w:val="20"/>
                <w:lang w:eastAsia="ja-JP"/>
              </w:rPr>
              <w:t>eight</w:t>
            </w:r>
            <w:r w:rsidRPr="00A1723F">
              <w:rPr>
                <w:rFonts w:ascii="Avenir Book" w:hAnsi="Avenir Book"/>
                <w:color w:val="000000" w:themeColor="text1"/>
                <w:sz w:val="20"/>
                <w:szCs w:val="20"/>
                <w:lang w:eastAsia="ja-JP"/>
              </w:rPr>
              <w:t xml:space="preserve"> foundational </w:t>
            </w:r>
            <w:r w:rsidR="00F8517B" w:rsidRPr="00A1723F">
              <w:rPr>
                <w:rFonts w:ascii="Avenir Book" w:hAnsi="Avenir Book"/>
                <w:color w:val="000000" w:themeColor="text1"/>
                <w:sz w:val="20"/>
                <w:szCs w:val="20"/>
                <w:lang w:eastAsia="ja-JP"/>
              </w:rPr>
              <w:t xml:space="preserve">word-level, comprehension, </w:t>
            </w:r>
            <w:r w:rsidRPr="00A1723F">
              <w:rPr>
                <w:rFonts w:ascii="Avenir Book" w:hAnsi="Avenir Book"/>
                <w:color w:val="000000" w:themeColor="text1"/>
                <w:sz w:val="20"/>
                <w:szCs w:val="20"/>
                <w:lang w:eastAsia="ja-JP"/>
              </w:rPr>
              <w:t xml:space="preserve">and motivation strategies explicitly </w:t>
            </w:r>
            <w:r w:rsidR="00C4248E" w:rsidRPr="00A1723F">
              <w:rPr>
                <w:rFonts w:ascii="Avenir Book" w:hAnsi="Avenir Book"/>
                <w:color w:val="000000" w:themeColor="text1"/>
                <w:sz w:val="20"/>
                <w:szCs w:val="20"/>
                <w:lang w:eastAsia="ja-JP"/>
              </w:rPr>
              <w:t xml:space="preserve">taught </w:t>
            </w:r>
            <w:r w:rsidRPr="00A1723F">
              <w:rPr>
                <w:rFonts w:ascii="Avenir Book" w:hAnsi="Avenir Book"/>
                <w:color w:val="000000" w:themeColor="text1"/>
                <w:sz w:val="20"/>
                <w:szCs w:val="20"/>
                <w:lang w:eastAsia="ja-JP"/>
              </w:rPr>
              <w:t>through</w:t>
            </w:r>
            <w:r w:rsidR="00C4248E" w:rsidRPr="00A1723F">
              <w:rPr>
                <w:rFonts w:ascii="Avenir Book" w:hAnsi="Avenir Book"/>
                <w:color w:val="000000" w:themeColor="text1"/>
                <w:sz w:val="20"/>
                <w:szCs w:val="20"/>
                <w:lang w:eastAsia="ja-JP"/>
              </w:rPr>
              <w:t xml:space="preserve"> clear explanation of skills, expert modeling of reading skills and strategies, teacher</w:t>
            </w:r>
            <w:r w:rsidRPr="00A1723F">
              <w:rPr>
                <w:rFonts w:ascii="Avenir Book" w:hAnsi="Avenir Book"/>
                <w:color w:val="000000" w:themeColor="text1"/>
                <w:sz w:val="20"/>
                <w:szCs w:val="20"/>
                <w:lang w:eastAsia="ja-JP"/>
              </w:rPr>
              <w:t xml:space="preserve"> guided practice,</w:t>
            </w:r>
            <w:r w:rsidR="00C4248E" w:rsidRPr="00A1723F">
              <w:rPr>
                <w:rFonts w:ascii="Avenir Book" w:hAnsi="Avenir Book"/>
                <w:color w:val="000000" w:themeColor="text1"/>
                <w:sz w:val="20"/>
                <w:szCs w:val="20"/>
                <w:lang w:eastAsia="ja-JP"/>
              </w:rPr>
              <w:t xml:space="preserve"> student paired practice,</w:t>
            </w:r>
            <w:r w:rsidRPr="00A1723F">
              <w:rPr>
                <w:rFonts w:ascii="Avenir Book" w:hAnsi="Avenir Book"/>
                <w:color w:val="000000" w:themeColor="text1"/>
                <w:sz w:val="20"/>
                <w:szCs w:val="20"/>
                <w:lang w:eastAsia="ja-JP"/>
              </w:rPr>
              <w:t xml:space="preserve"> </w:t>
            </w:r>
            <w:r w:rsidR="00C4248E" w:rsidRPr="00A1723F">
              <w:rPr>
                <w:rFonts w:ascii="Avenir Book" w:hAnsi="Avenir Book"/>
                <w:color w:val="000000" w:themeColor="text1"/>
                <w:sz w:val="20"/>
                <w:szCs w:val="20"/>
                <w:lang w:eastAsia="ja-JP"/>
              </w:rPr>
              <w:t xml:space="preserve">independent </w:t>
            </w:r>
            <w:r w:rsidR="001108B8" w:rsidRPr="00A1723F">
              <w:rPr>
                <w:rFonts w:ascii="Avenir Book" w:hAnsi="Avenir Book"/>
                <w:color w:val="000000" w:themeColor="text1"/>
                <w:sz w:val="20"/>
                <w:szCs w:val="20"/>
                <w:lang w:eastAsia="ja-JP"/>
              </w:rPr>
              <w:t xml:space="preserve">and differentiated </w:t>
            </w:r>
            <w:r w:rsidR="00C4248E" w:rsidRPr="00A1723F">
              <w:rPr>
                <w:rFonts w:ascii="Avenir Book" w:hAnsi="Avenir Book"/>
                <w:color w:val="000000" w:themeColor="text1"/>
                <w:sz w:val="20"/>
                <w:szCs w:val="20"/>
                <w:lang w:eastAsia="ja-JP"/>
              </w:rPr>
              <w:t xml:space="preserve">practice, and </w:t>
            </w:r>
            <w:r w:rsidRPr="00A1723F">
              <w:rPr>
                <w:rFonts w:ascii="Avenir Book" w:hAnsi="Avenir Book"/>
                <w:color w:val="000000" w:themeColor="text1"/>
                <w:sz w:val="20"/>
                <w:szCs w:val="20"/>
                <w:lang w:eastAsia="ja-JP"/>
              </w:rPr>
              <w:t>meaningful feedback</w:t>
            </w:r>
            <w:r w:rsidR="00D974DB" w:rsidRPr="00A1723F">
              <w:rPr>
                <w:rFonts w:ascii="Avenir Book" w:hAnsi="Avenir Book"/>
                <w:color w:val="000000" w:themeColor="text1"/>
                <w:sz w:val="20"/>
                <w:szCs w:val="20"/>
                <w:lang w:eastAsia="ja-JP"/>
              </w:rPr>
              <w:t xml:space="preserve"> after all practice activities</w:t>
            </w:r>
            <w:r w:rsidR="00C4248E" w:rsidRPr="00A1723F">
              <w:rPr>
                <w:rFonts w:ascii="Avenir Book" w:hAnsi="Avenir Book"/>
                <w:color w:val="000000" w:themeColor="text1"/>
                <w:sz w:val="20"/>
                <w:szCs w:val="20"/>
                <w:lang w:eastAsia="ja-JP"/>
              </w:rPr>
              <w:t xml:space="preserve">. </w:t>
            </w:r>
          </w:p>
          <w:p w14:paraId="3D60585A" w14:textId="496FDF7D" w:rsidR="00C4248E" w:rsidRPr="00A1723F" w:rsidRDefault="00C4248E"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Most importantly, taught skills and strategies are generali</w:t>
            </w:r>
            <w:r w:rsidR="00960507" w:rsidRPr="00A1723F">
              <w:rPr>
                <w:rFonts w:ascii="Avenir Book" w:hAnsi="Avenir Book"/>
                <w:color w:val="000000" w:themeColor="text1"/>
                <w:sz w:val="20"/>
                <w:szCs w:val="20"/>
                <w:lang w:eastAsia="ja-JP"/>
              </w:rPr>
              <w:t>z</w:t>
            </w:r>
            <w:r w:rsidRPr="00A1723F">
              <w:rPr>
                <w:rFonts w:ascii="Avenir Book" w:hAnsi="Avenir Book"/>
                <w:color w:val="000000" w:themeColor="text1"/>
                <w:sz w:val="20"/>
                <w:szCs w:val="20"/>
                <w:lang w:eastAsia="ja-JP"/>
              </w:rPr>
              <w:t xml:space="preserve">ed, integrated, and applied </w:t>
            </w:r>
            <w:r w:rsidR="001108B8" w:rsidRPr="00A1723F">
              <w:rPr>
                <w:rFonts w:ascii="Avenir Book" w:hAnsi="Avenir Book"/>
                <w:color w:val="000000" w:themeColor="text1"/>
                <w:sz w:val="20"/>
                <w:szCs w:val="20"/>
                <w:lang w:eastAsia="ja-JP"/>
              </w:rPr>
              <w:t>to</w:t>
            </w:r>
            <w:r w:rsidRPr="00A1723F">
              <w:rPr>
                <w:rFonts w:ascii="Avenir Book" w:hAnsi="Avenir Book"/>
                <w:color w:val="000000" w:themeColor="text1"/>
                <w:sz w:val="20"/>
                <w:szCs w:val="20"/>
                <w:lang w:eastAsia="ja-JP"/>
              </w:rPr>
              <w:t xml:space="preserve"> course novel reading, subsequent </w:t>
            </w:r>
            <w:r w:rsidR="00A94751" w:rsidRPr="00A1723F">
              <w:rPr>
                <w:rFonts w:ascii="Avenir Book" w:hAnsi="Avenir Book"/>
                <w:color w:val="000000" w:themeColor="text1"/>
                <w:sz w:val="20"/>
                <w:szCs w:val="20"/>
                <w:lang w:eastAsia="ja-JP"/>
              </w:rPr>
              <w:t xml:space="preserve">strategy </w:t>
            </w:r>
            <w:r w:rsidRPr="00A1723F">
              <w:rPr>
                <w:rFonts w:ascii="Avenir Book" w:hAnsi="Avenir Book"/>
                <w:color w:val="000000" w:themeColor="text1"/>
                <w:sz w:val="20"/>
                <w:szCs w:val="20"/>
                <w:lang w:eastAsia="ja-JP"/>
              </w:rPr>
              <w:t>practice materials, and core class textbooks.</w:t>
            </w:r>
            <w:r w:rsidR="00960507" w:rsidRPr="00A1723F">
              <w:rPr>
                <w:rFonts w:ascii="Avenir Book" w:hAnsi="Avenir Book"/>
                <w:color w:val="000000" w:themeColor="text1"/>
                <w:sz w:val="20"/>
                <w:szCs w:val="20"/>
                <w:lang w:eastAsia="ja-JP"/>
              </w:rPr>
              <w:t xml:space="preserve"> As new strategies are taught, students integrate new with previously learned strategies.</w:t>
            </w:r>
          </w:p>
          <w:p w14:paraId="1837412B" w14:textId="27833B5E" w:rsidR="00811740" w:rsidRPr="00A1723F" w:rsidRDefault="00811740"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The first instructional unit is called </w:t>
            </w:r>
            <w:proofErr w:type="spellStart"/>
            <w:r w:rsidR="002B60DF" w:rsidRPr="00A1723F">
              <w:rPr>
                <w:rFonts w:ascii="Avenir Book" w:hAnsi="Avenir Book"/>
                <w:color w:val="000000" w:themeColor="text1"/>
                <w:sz w:val="20"/>
                <w:szCs w:val="20"/>
                <w:lang w:eastAsia="ja-JP"/>
              </w:rPr>
              <w:t>Xpect</w:t>
            </w:r>
            <w:proofErr w:type="spellEnd"/>
            <w:r w:rsidR="002B60DF" w:rsidRPr="00A1723F">
              <w:rPr>
                <w:rFonts w:ascii="Avenir Book" w:hAnsi="Avenir Book"/>
                <w:color w:val="000000" w:themeColor="text1"/>
                <w:sz w:val="20"/>
                <w:szCs w:val="20"/>
                <w:lang w:eastAsia="ja-JP"/>
              </w:rPr>
              <w:t xml:space="preserve"> to Achieve</w:t>
            </w:r>
            <w:r w:rsidRPr="00A1723F">
              <w:rPr>
                <w:rFonts w:ascii="Avenir Book" w:hAnsi="Avenir Book"/>
                <w:color w:val="000000" w:themeColor="text1"/>
                <w:sz w:val="20"/>
                <w:szCs w:val="20"/>
                <w:lang w:eastAsia="ja-JP"/>
              </w:rPr>
              <w:t>. This unit teaches students</w:t>
            </w:r>
            <w:r w:rsidR="009E60DA" w:rsidRPr="00A1723F">
              <w:rPr>
                <w:rFonts w:ascii="Avenir Book" w:hAnsi="Avenir Book"/>
                <w:color w:val="000000" w:themeColor="text1"/>
                <w:sz w:val="20"/>
                <w:szCs w:val="20"/>
                <w:lang w:eastAsia="ja-JP"/>
              </w:rPr>
              <w:t xml:space="preserve"> the behavioral expectations, routines</w:t>
            </w:r>
            <w:r w:rsidR="00960507" w:rsidRPr="00A1723F">
              <w:rPr>
                <w:rFonts w:ascii="Avenir Book" w:hAnsi="Avenir Book"/>
                <w:color w:val="000000" w:themeColor="text1"/>
                <w:sz w:val="20"/>
                <w:szCs w:val="20"/>
                <w:lang w:eastAsia="ja-JP"/>
              </w:rPr>
              <w:t>,</w:t>
            </w:r>
            <w:r w:rsidR="009E60DA" w:rsidRPr="00A1723F">
              <w:rPr>
                <w:rFonts w:ascii="Avenir Book" w:hAnsi="Avenir Book"/>
                <w:color w:val="000000" w:themeColor="text1"/>
                <w:sz w:val="20"/>
                <w:szCs w:val="20"/>
                <w:lang w:eastAsia="ja-JP"/>
              </w:rPr>
              <w:t xml:space="preserve"> and procedures for the course, </w:t>
            </w:r>
            <w:r w:rsidR="00960507" w:rsidRPr="00A1723F">
              <w:rPr>
                <w:rFonts w:ascii="Avenir Book" w:hAnsi="Avenir Book"/>
                <w:color w:val="000000" w:themeColor="text1"/>
                <w:sz w:val="20"/>
                <w:szCs w:val="20"/>
                <w:lang w:eastAsia="ja-JP"/>
              </w:rPr>
              <w:t>e</w:t>
            </w:r>
            <w:r w:rsidR="00960507" w:rsidRPr="00A1723F">
              <w:rPr>
                <w:rFonts w:ascii="Avenir Book" w:hAnsi="Avenir Book"/>
                <w:sz w:val="20"/>
                <w:szCs w:val="20"/>
                <w:lang w:eastAsia="ja-JP"/>
              </w:rPr>
              <w:t xml:space="preserve">mphasizes setting high expectations and supporting each other as a community of learners, and </w:t>
            </w:r>
            <w:r w:rsidR="00884E02" w:rsidRPr="00A1723F">
              <w:rPr>
                <w:rFonts w:ascii="Avenir Book" w:hAnsi="Avenir Book"/>
                <w:sz w:val="20"/>
                <w:szCs w:val="20"/>
                <w:lang w:eastAsia="ja-JP"/>
              </w:rPr>
              <w:t xml:space="preserve">specifies </w:t>
            </w:r>
            <w:r w:rsidR="009E60DA" w:rsidRPr="00A1723F">
              <w:rPr>
                <w:rFonts w:ascii="Avenir Book" w:hAnsi="Avenir Book"/>
                <w:color w:val="000000" w:themeColor="text1"/>
                <w:sz w:val="20"/>
                <w:szCs w:val="20"/>
                <w:lang w:eastAsia="ja-JP"/>
              </w:rPr>
              <w:t>expectations and the process for out</w:t>
            </w:r>
            <w:r w:rsidR="007A0F76" w:rsidRPr="00A1723F">
              <w:rPr>
                <w:rFonts w:ascii="Avenir Book" w:hAnsi="Avenir Book"/>
                <w:color w:val="000000" w:themeColor="text1"/>
                <w:sz w:val="20"/>
                <w:szCs w:val="20"/>
                <w:lang w:eastAsia="ja-JP"/>
              </w:rPr>
              <w:t>-</w:t>
            </w:r>
            <w:r w:rsidR="009E60DA" w:rsidRPr="00A1723F">
              <w:rPr>
                <w:rFonts w:ascii="Avenir Book" w:hAnsi="Avenir Book"/>
                <w:color w:val="000000" w:themeColor="text1"/>
                <w:sz w:val="20"/>
                <w:szCs w:val="20"/>
                <w:lang w:eastAsia="ja-JP"/>
              </w:rPr>
              <w:t>of</w:t>
            </w:r>
            <w:r w:rsidR="007A0F76" w:rsidRPr="00A1723F">
              <w:rPr>
                <w:rFonts w:ascii="Avenir Book" w:hAnsi="Avenir Book"/>
                <w:color w:val="000000" w:themeColor="text1"/>
                <w:sz w:val="20"/>
                <w:szCs w:val="20"/>
                <w:lang w:eastAsia="ja-JP"/>
              </w:rPr>
              <w:t>-</w:t>
            </w:r>
            <w:r w:rsidR="009E60DA" w:rsidRPr="00A1723F">
              <w:rPr>
                <w:rFonts w:ascii="Avenir Book" w:hAnsi="Avenir Book"/>
                <w:color w:val="000000" w:themeColor="text1"/>
                <w:sz w:val="20"/>
                <w:szCs w:val="20"/>
                <w:lang w:eastAsia="ja-JP"/>
              </w:rPr>
              <w:t>class reading activities</w:t>
            </w:r>
            <w:r w:rsidRPr="00A1723F">
              <w:rPr>
                <w:rFonts w:ascii="Avenir Book" w:hAnsi="Avenir Book"/>
                <w:color w:val="000000" w:themeColor="text1"/>
                <w:sz w:val="20"/>
                <w:szCs w:val="20"/>
                <w:lang w:eastAsia="ja-JP"/>
              </w:rPr>
              <w:t>.</w:t>
            </w:r>
          </w:p>
          <w:p w14:paraId="6D03E8C2" w14:textId="7F7F6A3B" w:rsidR="002B60DF" w:rsidRPr="00A1723F" w:rsidRDefault="00811740" w:rsidP="004E1934">
            <w:pPr>
              <w:pStyle w:val="ListParagraph"/>
              <w:widowControl w:val="0"/>
              <w:numPr>
                <w:ilvl w:val="0"/>
                <w:numId w:val="7"/>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After the </w:t>
            </w:r>
            <w:proofErr w:type="spellStart"/>
            <w:r w:rsidRPr="00A1723F">
              <w:rPr>
                <w:rFonts w:ascii="Avenir Book" w:hAnsi="Avenir Book"/>
                <w:color w:val="000000" w:themeColor="text1"/>
                <w:sz w:val="20"/>
                <w:szCs w:val="20"/>
                <w:lang w:eastAsia="ja-JP"/>
              </w:rPr>
              <w:t>Xpect</w:t>
            </w:r>
            <w:proofErr w:type="spellEnd"/>
            <w:r w:rsidRPr="00A1723F">
              <w:rPr>
                <w:rFonts w:ascii="Avenir Book" w:hAnsi="Avenir Book"/>
                <w:color w:val="000000" w:themeColor="text1"/>
                <w:sz w:val="20"/>
                <w:szCs w:val="20"/>
                <w:lang w:eastAsia="ja-JP"/>
              </w:rPr>
              <w:t xml:space="preserve"> to Achieve unit, students learn </w:t>
            </w:r>
            <w:r w:rsidR="009E60DA" w:rsidRPr="00A1723F">
              <w:rPr>
                <w:rFonts w:ascii="Avenir Book" w:hAnsi="Avenir Book"/>
                <w:color w:val="000000" w:themeColor="text1"/>
                <w:sz w:val="20"/>
                <w:szCs w:val="20"/>
                <w:lang w:eastAsia="ja-JP"/>
              </w:rPr>
              <w:t>word</w:t>
            </w:r>
            <w:r w:rsidR="00AB046C" w:rsidRPr="00A1723F">
              <w:rPr>
                <w:rFonts w:ascii="Avenir Book" w:hAnsi="Avenir Book"/>
                <w:color w:val="000000" w:themeColor="text1"/>
                <w:sz w:val="20"/>
                <w:szCs w:val="20"/>
                <w:lang w:eastAsia="ja-JP"/>
              </w:rPr>
              <w:t>-</w:t>
            </w:r>
            <w:r w:rsidR="009E60DA" w:rsidRPr="00A1723F">
              <w:rPr>
                <w:rFonts w:ascii="Avenir Book" w:hAnsi="Avenir Book"/>
                <w:color w:val="000000" w:themeColor="text1"/>
                <w:sz w:val="20"/>
                <w:szCs w:val="20"/>
                <w:lang w:eastAsia="ja-JP"/>
              </w:rPr>
              <w:t>level</w:t>
            </w:r>
            <w:r w:rsidRPr="00A1723F">
              <w:rPr>
                <w:rFonts w:ascii="Avenir Book" w:hAnsi="Avenir Book"/>
                <w:color w:val="000000" w:themeColor="text1"/>
                <w:sz w:val="20"/>
                <w:szCs w:val="20"/>
                <w:lang w:eastAsia="ja-JP"/>
              </w:rPr>
              <w:t xml:space="preserve"> strateg</w:t>
            </w:r>
            <w:r w:rsidR="007C1DCE" w:rsidRPr="00A1723F">
              <w:rPr>
                <w:rFonts w:ascii="Avenir Book" w:hAnsi="Avenir Book"/>
                <w:color w:val="000000" w:themeColor="text1"/>
                <w:sz w:val="20"/>
                <w:szCs w:val="20"/>
                <w:lang w:eastAsia="ja-JP"/>
              </w:rPr>
              <w:t>ies</w:t>
            </w:r>
            <w:r w:rsidR="007A0F76" w:rsidRPr="00A1723F">
              <w:rPr>
                <w:rFonts w:ascii="Avenir Book" w:hAnsi="Avenir Book"/>
                <w:color w:val="000000" w:themeColor="text1"/>
                <w:sz w:val="20"/>
                <w:szCs w:val="20"/>
                <w:lang w:eastAsia="ja-JP"/>
              </w:rPr>
              <w:t xml:space="preserve"> and then comprehension strategies</w:t>
            </w:r>
            <w:r w:rsidRPr="00A1723F">
              <w:rPr>
                <w:rFonts w:ascii="Avenir Book" w:hAnsi="Avenir Book"/>
                <w:color w:val="000000" w:themeColor="text1"/>
                <w:sz w:val="20"/>
                <w:szCs w:val="20"/>
                <w:lang w:eastAsia="ja-JP"/>
              </w:rPr>
              <w:t xml:space="preserve">. </w:t>
            </w:r>
            <w:r w:rsidR="00F8517B" w:rsidRPr="00A1723F">
              <w:rPr>
                <w:rFonts w:ascii="Avenir Book" w:hAnsi="Avenir Book"/>
                <w:color w:val="000000" w:themeColor="text1"/>
                <w:sz w:val="20"/>
                <w:szCs w:val="20"/>
                <w:lang w:eastAsia="ja-JP"/>
              </w:rPr>
              <w:t>All</w:t>
            </w:r>
            <w:r w:rsidRPr="00A1723F">
              <w:rPr>
                <w:rFonts w:ascii="Avenir Book" w:hAnsi="Avenir Book"/>
                <w:color w:val="000000" w:themeColor="text1"/>
                <w:sz w:val="20"/>
                <w:szCs w:val="20"/>
                <w:lang w:eastAsia="ja-JP"/>
              </w:rPr>
              <w:t xml:space="preserve"> s</w:t>
            </w:r>
            <w:r w:rsidR="002B60DF" w:rsidRPr="00A1723F">
              <w:rPr>
                <w:rFonts w:ascii="Avenir Book" w:hAnsi="Avenir Book"/>
                <w:color w:val="000000" w:themeColor="text1"/>
                <w:sz w:val="20"/>
                <w:szCs w:val="20"/>
                <w:lang w:eastAsia="ja-JP"/>
              </w:rPr>
              <w:t>trategies</w:t>
            </w:r>
            <w:r w:rsidRPr="00A1723F">
              <w:rPr>
                <w:rFonts w:ascii="Avenir Book" w:hAnsi="Avenir Book"/>
                <w:color w:val="000000" w:themeColor="text1"/>
                <w:sz w:val="20"/>
                <w:szCs w:val="20"/>
                <w:lang w:eastAsia="ja-JP"/>
              </w:rPr>
              <w:t xml:space="preserve"> are</w:t>
            </w:r>
            <w:r w:rsidR="002B60DF" w:rsidRPr="00A1723F">
              <w:rPr>
                <w:rFonts w:ascii="Avenir Book" w:hAnsi="Avenir Book"/>
                <w:color w:val="000000" w:themeColor="text1"/>
                <w:sz w:val="20"/>
                <w:szCs w:val="20"/>
                <w:lang w:eastAsia="ja-JP"/>
              </w:rPr>
              <w:t xml:space="preserve"> </w:t>
            </w:r>
            <w:r w:rsidR="00F8517B" w:rsidRPr="00A1723F">
              <w:rPr>
                <w:rFonts w:ascii="Avenir Book" w:hAnsi="Avenir Book"/>
                <w:color w:val="000000" w:themeColor="text1"/>
                <w:sz w:val="20"/>
                <w:szCs w:val="20"/>
                <w:lang w:eastAsia="ja-JP"/>
              </w:rPr>
              <w:t>described</w:t>
            </w:r>
            <w:r w:rsidR="002B60DF" w:rsidRPr="00A1723F">
              <w:rPr>
                <w:rFonts w:ascii="Avenir Book" w:hAnsi="Avenir Book"/>
                <w:color w:val="000000" w:themeColor="text1"/>
                <w:sz w:val="20"/>
                <w:szCs w:val="20"/>
                <w:lang w:eastAsia="ja-JP"/>
              </w:rPr>
              <w:t xml:space="preserve"> in the table below</w:t>
            </w:r>
            <w:r w:rsidRPr="00A1723F">
              <w:rPr>
                <w:rFonts w:ascii="Avenir Book" w:hAnsi="Avenir Book"/>
                <w:color w:val="000000" w:themeColor="text1"/>
                <w:sz w:val="20"/>
                <w:szCs w:val="20"/>
                <w:lang w:eastAsia="ja-JP"/>
              </w:rPr>
              <w:t>.</w:t>
            </w:r>
          </w:p>
        </w:tc>
      </w:tr>
      <w:tr w:rsidR="00CC7C87" w:rsidRPr="00960507" w14:paraId="37B871DC" w14:textId="77777777" w:rsidTr="004D1F50">
        <w:trPr>
          <w:cantSplit/>
        </w:trPr>
        <w:tc>
          <w:tcPr>
            <w:tcW w:w="1536" w:type="dxa"/>
          </w:tcPr>
          <w:p w14:paraId="51397AD9" w14:textId="120108DA" w:rsidR="000F6B28" w:rsidRPr="00A1723F" w:rsidRDefault="000F6B28" w:rsidP="000F6B28">
            <w:pPr>
              <w:widowControl w:val="0"/>
              <w:tabs>
                <w:tab w:val="left" w:pos="220"/>
                <w:tab w:val="left" w:pos="720"/>
              </w:tabs>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lastRenderedPageBreak/>
              <w:t>Materials</w:t>
            </w:r>
          </w:p>
          <w:p w14:paraId="5DA8150E" w14:textId="77777777" w:rsidR="000F6B28" w:rsidRPr="00A1723F" w:rsidRDefault="000F6B28" w:rsidP="00537980">
            <w:pPr>
              <w:widowControl w:val="0"/>
              <w:autoSpaceDE w:val="0"/>
              <w:autoSpaceDN w:val="0"/>
              <w:adjustRightInd w:val="0"/>
              <w:rPr>
                <w:rFonts w:ascii="Avenir Book" w:hAnsi="Avenir Book"/>
                <w:color w:val="000000" w:themeColor="text1"/>
                <w:sz w:val="20"/>
                <w:szCs w:val="20"/>
                <w:lang w:eastAsia="ja-JP"/>
              </w:rPr>
            </w:pPr>
          </w:p>
        </w:tc>
        <w:tc>
          <w:tcPr>
            <w:tcW w:w="4478" w:type="dxa"/>
          </w:tcPr>
          <w:p w14:paraId="0B50403A" w14:textId="77777777" w:rsidR="00EE7D29" w:rsidRPr="00A1723F" w:rsidRDefault="000F6B28" w:rsidP="004E1934">
            <w:pPr>
              <w:pStyle w:val="ListParagraph"/>
              <w:widowControl w:val="0"/>
              <w:numPr>
                <w:ilvl w:val="0"/>
                <w:numId w:val="3"/>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Spiral</w:t>
            </w:r>
            <w:r w:rsidR="00F8517B"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bound instructor’s manuals</w:t>
            </w:r>
            <w:r w:rsidR="000F7AE2" w:rsidRPr="00A1723F">
              <w:rPr>
                <w:rFonts w:ascii="Avenir Book" w:hAnsi="Avenir Book"/>
                <w:color w:val="000000" w:themeColor="text1"/>
                <w:sz w:val="20"/>
                <w:szCs w:val="20"/>
                <w:lang w:eastAsia="ja-JP"/>
              </w:rPr>
              <w:t xml:space="preserve"> for each of the seven units</w:t>
            </w:r>
          </w:p>
          <w:p w14:paraId="253ABC40" w14:textId="77777777" w:rsidR="00EE7D29" w:rsidRPr="00A1723F" w:rsidRDefault="000F6B28" w:rsidP="004E1934">
            <w:pPr>
              <w:pStyle w:val="ListParagraph"/>
              <w:widowControl w:val="0"/>
              <w:numPr>
                <w:ilvl w:val="0"/>
                <w:numId w:val="3"/>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Bound student</w:t>
            </w:r>
            <w:r w:rsidR="000F7AE2" w:rsidRPr="00A1723F">
              <w:rPr>
                <w:rFonts w:ascii="Avenir Book" w:hAnsi="Avenir Book"/>
                <w:color w:val="000000" w:themeColor="text1"/>
                <w:sz w:val="20"/>
                <w:szCs w:val="20"/>
                <w:lang w:eastAsia="ja-JP"/>
              </w:rPr>
              <w:t xml:space="preserve"> books</w:t>
            </w:r>
            <w:r w:rsidRPr="00A1723F">
              <w:rPr>
                <w:rFonts w:ascii="Avenir Book" w:hAnsi="Avenir Book"/>
                <w:color w:val="000000" w:themeColor="text1"/>
                <w:sz w:val="20"/>
                <w:szCs w:val="20"/>
                <w:lang w:eastAsia="ja-JP"/>
              </w:rPr>
              <w:t xml:space="preserve"> with leveled </w:t>
            </w:r>
            <w:r w:rsidR="00815457" w:rsidRPr="00A1723F">
              <w:rPr>
                <w:rFonts w:ascii="Avenir Book" w:hAnsi="Avenir Book"/>
                <w:color w:val="000000" w:themeColor="text1"/>
                <w:sz w:val="20"/>
                <w:szCs w:val="20"/>
                <w:lang w:eastAsia="ja-JP"/>
              </w:rPr>
              <w:t xml:space="preserve">expository and narrative </w:t>
            </w:r>
            <w:r w:rsidRPr="00A1723F">
              <w:rPr>
                <w:rFonts w:ascii="Avenir Book" w:hAnsi="Avenir Book"/>
                <w:color w:val="000000" w:themeColor="text1"/>
                <w:sz w:val="20"/>
                <w:szCs w:val="20"/>
                <w:lang w:eastAsia="ja-JP"/>
              </w:rPr>
              <w:t>passages</w:t>
            </w:r>
          </w:p>
          <w:p w14:paraId="59CD5F30" w14:textId="15E3B823" w:rsidR="00EE7D29" w:rsidRPr="00A1723F" w:rsidRDefault="000F6B28" w:rsidP="004E1934">
            <w:pPr>
              <w:pStyle w:val="ListParagraph"/>
              <w:widowControl w:val="0"/>
              <w:numPr>
                <w:ilvl w:val="0"/>
                <w:numId w:val="3"/>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Classroom set of </w:t>
            </w:r>
            <w:r w:rsidR="000F7AE2" w:rsidRPr="00A1723F">
              <w:rPr>
                <w:rFonts w:ascii="Avenir Book" w:hAnsi="Avenir Book"/>
                <w:color w:val="000000" w:themeColor="text1"/>
                <w:sz w:val="20"/>
                <w:szCs w:val="20"/>
                <w:lang w:eastAsia="ja-JP"/>
              </w:rPr>
              <w:t>hig</w:t>
            </w:r>
            <w:r w:rsidR="00F8517B" w:rsidRPr="00A1723F">
              <w:rPr>
                <w:rFonts w:ascii="Avenir Book" w:hAnsi="Avenir Book"/>
                <w:color w:val="000000" w:themeColor="text1"/>
                <w:sz w:val="20"/>
                <w:szCs w:val="20"/>
                <w:lang w:eastAsia="ja-JP"/>
              </w:rPr>
              <w:t>h-</w:t>
            </w:r>
            <w:r w:rsidR="000F7AE2" w:rsidRPr="00A1723F">
              <w:rPr>
                <w:rFonts w:ascii="Avenir Book" w:hAnsi="Avenir Book"/>
                <w:color w:val="000000" w:themeColor="text1"/>
                <w:sz w:val="20"/>
                <w:szCs w:val="20"/>
                <w:lang w:eastAsia="ja-JP"/>
              </w:rPr>
              <w:t xml:space="preserve">interest </w:t>
            </w:r>
            <w:r w:rsidRPr="00A1723F">
              <w:rPr>
                <w:rFonts w:ascii="Avenir Book" w:hAnsi="Avenir Book"/>
                <w:color w:val="000000" w:themeColor="text1"/>
                <w:sz w:val="20"/>
                <w:szCs w:val="20"/>
                <w:lang w:eastAsia="ja-JP"/>
              </w:rPr>
              <w:t>novels</w:t>
            </w:r>
            <w:r w:rsidR="004A4144" w:rsidRPr="00A1723F">
              <w:rPr>
                <w:rFonts w:ascii="Avenir Book" w:hAnsi="Avenir Book"/>
                <w:color w:val="000000" w:themeColor="text1"/>
                <w:sz w:val="20"/>
                <w:szCs w:val="20"/>
                <w:lang w:eastAsia="ja-JP"/>
              </w:rPr>
              <w:t xml:space="preserve"> </w:t>
            </w:r>
          </w:p>
          <w:p w14:paraId="5C1BDD39" w14:textId="3402AAA0" w:rsidR="005076CB" w:rsidRPr="00A1723F" w:rsidRDefault="005076CB" w:rsidP="004E1934">
            <w:pPr>
              <w:pStyle w:val="ListParagraph"/>
              <w:widowControl w:val="0"/>
              <w:numPr>
                <w:ilvl w:val="0"/>
                <w:numId w:val="3"/>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All course materials are available online</w:t>
            </w:r>
          </w:p>
          <w:p w14:paraId="32888E7D" w14:textId="3DE0617C" w:rsidR="005076CB" w:rsidRPr="00A1723F" w:rsidRDefault="005076CB" w:rsidP="004E1934">
            <w:pPr>
              <w:pStyle w:val="ListParagraph"/>
              <w:widowControl w:val="0"/>
              <w:numPr>
                <w:ilvl w:val="0"/>
                <w:numId w:val="3"/>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w:t>
            </w:r>
            <w:r w:rsidRPr="00A1723F">
              <w:rPr>
                <w:rFonts w:ascii="Avenir Book" w:hAnsi="Avenir Book"/>
                <w:color w:val="000000" w:themeColor="text1"/>
                <w:sz w:val="20"/>
                <w:szCs w:val="20"/>
                <w:lang w:eastAsia="ja-JP"/>
              </w:rPr>
              <w:t>upplies</w:t>
            </w:r>
            <w:r w:rsidR="00441A4A"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 xml:space="preserve"> not included: </w:t>
            </w:r>
          </w:p>
          <w:p w14:paraId="0AE5BCAD" w14:textId="04C1879A" w:rsidR="00EE7D29" w:rsidRPr="00A1723F" w:rsidRDefault="005076CB" w:rsidP="004E1934">
            <w:pPr>
              <w:pStyle w:val="ListParagraph"/>
              <w:widowControl w:val="0"/>
              <w:numPr>
                <w:ilvl w:val="1"/>
                <w:numId w:val="3"/>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For each student: </w:t>
            </w:r>
            <w:r w:rsidR="0060115A" w:rsidRPr="00A1723F">
              <w:rPr>
                <w:rFonts w:ascii="Avenir Book" w:hAnsi="Avenir Book"/>
                <w:color w:val="000000" w:themeColor="text1"/>
                <w:sz w:val="20"/>
                <w:szCs w:val="20"/>
                <w:lang w:eastAsia="ja-JP"/>
              </w:rPr>
              <w:t>3-ring binder, dividers</w:t>
            </w:r>
            <w:r w:rsidRPr="00A1723F">
              <w:rPr>
                <w:rFonts w:ascii="Avenir Book" w:hAnsi="Avenir Book"/>
                <w:color w:val="000000" w:themeColor="text1"/>
                <w:sz w:val="20"/>
                <w:szCs w:val="20"/>
                <w:lang w:eastAsia="ja-JP"/>
              </w:rPr>
              <w:t xml:space="preserve"> (optional: </w:t>
            </w:r>
            <w:r w:rsidR="0060115A" w:rsidRPr="00A1723F">
              <w:rPr>
                <w:rFonts w:ascii="Avenir Book" w:hAnsi="Avenir Book"/>
                <w:color w:val="000000" w:themeColor="text1"/>
                <w:sz w:val="20"/>
                <w:szCs w:val="20"/>
                <w:lang w:eastAsia="ja-JP"/>
              </w:rPr>
              <w:t>s</w:t>
            </w:r>
            <w:r w:rsidR="000F6B28" w:rsidRPr="00A1723F">
              <w:rPr>
                <w:rFonts w:ascii="Avenir Book" w:hAnsi="Avenir Book"/>
                <w:color w:val="000000" w:themeColor="text1"/>
                <w:sz w:val="20"/>
                <w:szCs w:val="20"/>
                <w:lang w:eastAsia="ja-JP"/>
              </w:rPr>
              <w:t>teno pad</w:t>
            </w:r>
            <w:r w:rsidRPr="00A1723F">
              <w:rPr>
                <w:rFonts w:ascii="Avenir Book" w:hAnsi="Avenir Book"/>
                <w:color w:val="000000" w:themeColor="text1"/>
                <w:sz w:val="20"/>
                <w:szCs w:val="20"/>
                <w:lang w:eastAsia="ja-JP"/>
              </w:rPr>
              <w:t>)</w:t>
            </w:r>
          </w:p>
          <w:p w14:paraId="143CABFB" w14:textId="66C1F7D1" w:rsidR="000F6B28" w:rsidRPr="00A1723F" w:rsidRDefault="005076CB" w:rsidP="004E1934">
            <w:pPr>
              <w:pStyle w:val="ListParagraph"/>
              <w:widowControl w:val="0"/>
              <w:numPr>
                <w:ilvl w:val="1"/>
                <w:numId w:val="3"/>
              </w:numPr>
              <w:autoSpaceDE w:val="0"/>
              <w:autoSpaceDN w:val="0"/>
              <w:adjustRightInd w:val="0"/>
              <w:ind w:left="644"/>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For partners</w:t>
            </w:r>
            <w:r w:rsidR="00F37A70"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 xml:space="preserve">student </w:t>
            </w:r>
            <w:r w:rsidR="00F37A70" w:rsidRPr="00A1723F">
              <w:rPr>
                <w:rFonts w:ascii="Avenir Book" w:hAnsi="Avenir Book"/>
                <w:color w:val="000000" w:themeColor="text1"/>
                <w:sz w:val="20"/>
                <w:szCs w:val="20"/>
                <w:lang w:eastAsia="ja-JP"/>
              </w:rPr>
              <w:t>w</w:t>
            </w:r>
            <w:r w:rsidR="000F6B28" w:rsidRPr="00A1723F">
              <w:rPr>
                <w:rFonts w:ascii="Avenir Book" w:hAnsi="Avenir Book"/>
                <w:color w:val="000000" w:themeColor="text1"/>
                <w:sz w:val="20"/>
                <w:szCs w:val="20"/>
                <w:lang w:eastAsia="ja-JP"/>
              </w:rPr>
              <w:t>hiteboards</w:t>
            </w:r>
            <w:r w:rsidR="0060115A" w:rsidRPr="00A1723F">
              <w:rPr>
                <w:rFonts w:ascii="Avenir Book" w:hAnsi="Avenir Book"/>
                <w:color w:val="000000" w:themeColor="text1"/>
                <w:sz w:val="20"/>
                <w:szCs w:val="20"/>
                <w:lang w:eastAsia="ja-JP"/>
              </w:rPr>
              <w:t>, dry</w:t>
            </w:r>
            <w:r w:rsidR="00F8517B" w:rsidRPr="00A1723F">
              <w:rPr>
                <w:rFonts w:ascii="Avenir Book" w:hAnsi="Avenir Book"/>
                <w:color w:val="000000" w:themeColor="text1"/>
                <w:sz w:val="20"/>
                <w:szCs w:val="20"/>
                <w:lang w:eastAsia="ja-JP"/>
              </w:rPr>
              <w:t>-</w:t>
            </w:r>
            <w:r w:rsidR="0060115A" w:rsidRPr="00A1723F">
              <w:rPr>
                <w:rFonts w:ascii="Avenir Book" w:hAnsi="Avenir Book"/>
                <w:color w:val="000000" w:themeColor="text1"/>
                <w:sz w:val="20"/>
                <w:szCs w:val="20"/>
                <w:lang w:eastAsia="ja-JP"/>
              </w:rPr>
              <w:t>erase markers</w:t>
            </w:r>
            <w:r w:rsidR="003130AD" w:rsidRPr="00A1723F">
              <w:rPr>
                <w:rFonts w:ascii="Avenir Book" w:hAnsi="Avenir Book"/>
                <w:color w:val="000000" w:themeColor="text1"/>
                <w:sz w:val="20"/>
                <w:szCs w:val="20"/>
                <w:lang w:eastAsia="ja-JP"/>
              </w:rPr>
              <w:t>, and timers</w:t>
            </w:r>
          </w:p>
        </w:tc>
        <w:tc>
          <w:tcPr>
            <w:tcW w:w="4478" w:type="dxa"/>
          </w:tcPr>
          <w:p w14:paraId="283136B4" w14:textId="631708FB" w:rsidR="00F37A70" w:rsidRPr="00A1723F" w:rsidRDefault="005076CB" w:rsidP="004E1934">
            <w:pPr>
              <w:pStyle w:val="ListParagraph"/>
              <w:numPr>
                <w:ilvl w:val="0"/>
                <w:numId w:val="3"/>
              </w:numPr>
              <w:ind w:left="231" w:hanging="231"/>
              <w:rPr>
                <w:rFonts w:ascii="Avenir Book" w:hAnsi="Avenir Book"/>
                <w:sz w:val="20"/>
                <w:szCs w:val="20"/>
              </w:rPr>
            </w:pPr>
            <w:r w:rsidRPr="00A1723F">
              <w:rPr>
                <w:rFonts w:ascii="Avenir Book" w:hAnsi="Avenir Book"/>
                <w:color w:val="000000"/>
                <w:sz w:val="20"/>
                <w:szCs w:val="20"/>
              </w:rPr>
              <w:t>Instructor notebooks</w:t>
            </w:r>
            <w:r w:rsidR="00F37A70" w:rsidRPr="00A1723F">
              <w:rPr>
                <w:rFonts w:ascii="Avenir Book" w:hAnsi="Avenir Book"/>
                <w:color w:val="000000"/>
                <w:sz w:val="20"/>
                <w:szCs w:val="20"/>
              </w:rPr>
              <w:t xml:space="preserve"> for each unit </w:t>
            </w:r>
            <w:r w:rsidRPr="00A1723F">
              <w:rPr>
                <w:rFonts w:ascii="Avenir Book" w:hAnsi="Avenir Book"/>
                <w:color w:val="000000"/>
                <w:sz w:val="20"/>
                <w:szCs w:val="20"/>
              </w:rPr>
              <w:t>with daily</w:t>
            </w:r>
            <w:r w:rsidR="00F37A70" w:rsidRPr="00A1723F">
              <w:rPr>
                <w:rFonts w:ascii="Avenir Book" w:hAnsi="Avenir Book"/>
                <w:color w:val="000000"/>
                <w:sz w:val="20"/>
                <w:szCs w:val="20"/>
              </w:rPr>
              <w:t xml:space="preserve"> lesson plans</w:t>
            </w:r>
            <w:r w:rsidRPr="00A1723F">
              <w:rPr>
                <w:rFonts w:ascii="Avenir Book" w:hAnsi="Avenir Book"/>
                <w:color w:val="000000"/>
                <w:sz w:val="20"/>
                <w:szCs w:val="20"/>
              </w:rPr>
              <w:t xml:space="preserve"> and </w:t>
            </w:r>
            <w:r w:rsidR="00F37A70" w:rsidRPr="00A1723F">
              <w:rPr>
                <w:rFonts w:ascii="Avenir Book" w:hAnsi="Avenir Book"/>
                <w:color w:val="000000"/>
                <w:sz w:val="20"/>
                <w:szCs w:val="20"/>
              </w:rPr>
              <w:t>instructor manuals</w:t>
            </w:r>
          </w:p>
          <w:p w14:paraId="1A585B9B" w14:textId="20682F62" w:rsidR="003130AD" w:rsidRPr="00A1723F" w:rsidRDefault="005076CB" w:rsidP="004E1934">
            <w:pPr>
              <w:pStyle w:val="ListParagraph"/>
              <w:widowControl w:val="0"/>
              <w:numPr>
                <w:ilvl w:val="0"/>
                <w:numId w:val="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w:t>
            </w:r>
            <w:r w:rsidR="003130AD" w:rsidRPr="00A1723F">
              <w:rPr>
                <w:rFonts w:ascii="Avenir Book" w:hAnsi="Avenir Book"/>
                <w:color w:val="000000" w:themeColor="text1"/>
                <w:sz w:val="20"/>
                <w:szCs w:val="20"/>
                <w:lang w:eastAsia="ja-JP"/>
              </w:rPr>
              <w:t xml:space="preserve">tudent </w:t>
            </w:r>
            <w:r w:rsidR="00441A4A" w:rsidRPr="00A1723F">
              <w:rPr>
                <w:rFonts w:ascii="Avenir Book" w:hAnsi="Avenir Book"/>
                <w:color w:val="000000" w:themeColor="text1"/>
                <w:sz w:val="20"/>
                <w:szCs w:val="20"/>
                <w:lang w:eastAsia="ja-JP"/>
              </w:rPr>
              <w:t xml:space="preserve">classroom books </w:t>
            </w:r>
            <w:r w:rsidR="003130AD" w:rsidRPr="00A1723F">
              <w:rPr>
                <w:rFonts w:ascii="Avenir Book" w:hAnsi="Avenir Book"/>
                <w:color w:val="000000" w:themeColor="text1"/>
                <w:sz w:val="20"/>
                <w:szCs w:val="20"/>
                <w:lang w:eastAsia="ja-JP"/>
              </w:rPr>
              <w:t xml:space="preserve">with </w:t>
            </w:r>
            <w:r w:rsidR="00441A4A" w:rsidRPr="00A1723F">
              <w:rPr>
                <w:rFonts w:ascii="Avenir Book" w:hAnsi="Avenir Book"/>
                <w:color w:val="000000" w:themeColor="text1"/>
                <w:sz w:val="20"/>
                <w:szCs w:val="20"/>
                <w:lang w:eastAsia="ja-JP"/>
              </w:rPr>
              <w:t xml:space="preserve">leveled </w:t>
            </w:r>
            <w:r w:rsidR="003130AD" w:rsidRPr="00A1723F">
              <w:rPr>
                <w:rFonts w:ascii="Avenir Book" w:hAnsi="Avenir Book"/>
                <w:color w:val="000000" w:themeColor="text1"/>
                <w:sz w:val="20"/>
                <w:szCs w:val="20"/>
                <w:lang w:eastAsia="ja-JP"/>
              </w:rPr>
              <w:t xml:space="preserve">expository and narrative </w:t>
            </w:r>
          </w:p>
          <w:p w14:paraId="39ACFF10" w14:textId="52287E16" w:rsidR="00656B9A" w:rsidRPr="00A1723F" w:rsidRDefault="00BD3274" w:rsidP="004E1934">
            <w:pPr>
              <w:pStyle w:val="ListParagraph"/>
              <w:widowControl w:val="0"/>
              <w:numPr>
                <w:ilvl w:val="0"/>
                <w:numId w:val="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Student </w:t>
            </w:r>
            <w:r w:rsidR="00441A4A" w:rsidRPr="00A1723F">
              <w:rPr>
                <w:rFonts w:ascii="Avenir Book" w:hAnsi="Avenir Book"/>
                <w:color w:val="000000" w:themeColor="text1"/>
                <w:sz w:val="20"/>
                <w:szCs w:val="20"/>
                <w:lang w:eastAsia="ja-JP"/>
              </w:rPr>
              <w:t xml:space="preserve">workbooks in binders </w:t>
            </w:r>
            <w:r w:rsidR="00383241" w:rsidRPr="00A1723F">
              <w:rPr>
                <w:rFonts w:ascii="Avenir Book" w:hAnsi="Avenir Book"/>
                <w:color w:val="000000" w:themeColor="text1"/>
                <w:sz w:val="20"/>
                <w:szCs w:val="20"/>
                <w:lang w:eastAsia="ja-JP"/>
              </w:rPr>
              <w:t>for daily notetaking and practice</w:t>
            </w:r>
          </w:p>
          <w:p w14:paraId="00B140F4" w14:textId="03E84DBB" w:rsidR="00656B9A" w:rsidRPr="00A1723F" w:rsidRDefault="005076CB" w:rsidP="004E1934">
            <w:pPr>
              <w:pStyle w:val="ListParagraph"/>
              <w:widowControl w:val="0"/>
              <w:numPr>
                <w:ilvl w:val="0"/>
                <w:numId w:val="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N</w:t>
            </w:r>
            <w:r w:rsidR="00815457" w:rsidRPr="00A1723F">
              <w:rPr>
                <w:rFonts w:ascii="Avenir Book" w:hAnsi="Avenir Book"/>
                <w:color w:val="000000" w:themeColor="text1"/>
                <w:sz w:val="20"/>
                <w:szCs w:val="20"/>
                <w:lang w:eastAsia="ja-JP"/>
              </w:rPr>
              <w:t>ovels</w:t>
            </w:r>
            <w:r w:rsidR="00F8517B" w:rsidRPr="00A1723F">
              <w:rPr>
                <w:rFonts w:ascii="Avenir Book" w:hAnsi="Avenir Book"/>
                <w:color w:val="000000" w:themeColor="text1"/>
                <w:sz w:val="20"/>
                <w:szCs w:val="20"/>
                <w:lang w:eastAsia="ja-JP"/>
              </w:rPr>
              <w:t xml:space="preserve"> </w:t>
            </w:r>
            <w:r w:rsidR="00F37A70" w:rsidRPr="00A1723F">
              <w:rPr>
                <w:rFonts w:ascii="Avenir Book" w:hAnsi="Avenir Book"/>
                <w:color w:val="000000" w:themeColor="text1"/>
                <w:sz w:val="20"/>
                <w:szCs w:val="20"/>
                <w:lang w:eastAsia="ja-JP"/>
              </w:rPr>
              <w:t>for use with Xtreme Reading are not included</w:t>
            </w:r>
            <w:r w:rsidRPr="00A1723F">
              <w:rPr>
                <w:rFonts w:ascii="Avenir Book" w:hAnsi="Avenir Book"/>
                <w:color w:val="000000" w:themeColor="text1"/>
                <w:sz w:val="20"/>
                <w:szCs w:val="20"/>
                <w:lang w:eastAsia="ja-JP"/>
              </w:rPr>
              <w:t xml:space="preserve"> (a suggested list of high-interest novels is available)</w:t>
            </w:r>
          </w:p>
          <w:p w14:paraId="769E7341" w14:textId="7679E8AE" w:rsidR="00EE6AF0" w:rsidRPr="00A1723F" w:rsidRDefault="005076CB" w:rsidP="004E1934">
            <w:pPr>
              <w:pStyle w:val="ListParagraph"/>
              <w:widowControl w:val="0"/>
              <w:numPr>
                <w:ilvl w:val="0"/>
                <w:numId w:val="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Suggested</w:t>
            </w:r>
            <w:r w:rsidR="00EE6AF0" w:rsidRPr="00A1723F">
              <w:rPr>
                <w:rFonts w:ascii="Avenir Book" w:hAnsi="Avenir Book"/>
                <w:color w:val="000000" w:themeColor="text1"/>
                <w:sz w:val="20"/>
                <w:szCs w:val="20"/>
                <w:lang w:eastAsia="ja-JP"/>
              </w:rPr>
              <w:t xml:space="preserve"> supplies</w:t>
            </w:r>
            <w:r w:rsidR="00441A4A" w:rsidRPr="00A1723F">
              <w:rPr>
                <w:rFonts w:ascii="Avenir Book" w:hAnsi="Avenir Book"/>
                <w:color w:val="000000" w:themeColor="text1"/>
                <w:sz w:val="20"/>
                <w:szCs w:val="20"/>
                <w:lang w:eastAsia="ja-JP"/>
              </w:rPr>
              <w:t>,</w:t>
            </w:r>
            <w:r w:rsidR="00EE6AF0"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 xml:space="preserve">not included: </w:t>
            </w:r>
            <w:r w:rsidR="00EE6AF0" w:rsidRPr="00A1723F">
              <w:rPr>
                <w:rFonts w:ascii="Avenir Book" w:hAnsi="Avenir Book"/>
                <w:color w:val="000000" w:themeColor="text1"/>
                <w:sz w:val="20"/>
                <w:szCs w:val="20"/>
                <w:lang w:eastAsia="ja-JP"/>
              </w:rPr>
              <w:t>composition books</w:t>
            </w:r>
            <w:r w:rsidR="00960507"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 xml:space="preserve">student </w:t>
            </w:r>
            <w:r w:rsidR="003130AD" w:rsidRPr="00A1723F">
              <w:rPr>
                <w:rFonts w:ascii="Avenir Book" w:hAnsi="Avenir Book"/>
                <w:color w:val="000000" w:themeColor="text1"/>
                <w:sz w:val="20"/>
                <w:szCs w:val="20"/>
                <w:lang w:eastAsia="ja-JP"/>
              </w:rPr>
              <w:t>whiteboards, dry</w:t>
            </w:r>
            <w:r w:rsidR="00F8517B" w:rsidRPr="00A1723F">
              <w:rPr>
                <w:rFonts w:ascii="Avenir Book" w:hAnsi="Avenir Book"/>
                <w:color w:val="000000" w:themeColor="text1"/>
                <w:sz w:val="20"/>
                <w:szCs w:val="20"/>
                <w:lang w:eastAsia="ja-JP"/>
              </w:rPr>
              <w:t>-</w:t>
            </w:r>
            <w:r w:rsidR="003130AD" w:rsidRPr="00A1723F">
              <w:rPr>
                <w:rFonts w:ascii="Avenir Book" w:hAnsi="Avenir Book"/>
                <w:color w:val="000000" w:themeColor="text1"/>
                <w:sz w:val="20"/>
                <w:szCs w:val="20"/>
                <w:lang w:eastAsia="ja-JP"/>
              </w:rPr>
              <w:t xml:space="preserve">erase markers, and </w:t>
            </w:r>
            <w:r w:rsidR="00EE6AF0" w:rsidRPr="00A1723F">
              <w:rPr>
                <w:rFonts w:ascii="Avenir Book" w:hAnsi="Avenir Book"/>
                <w:color w:val="000000" w:themeColor="text1"/>
                <w:sz w:val="20"/>
                <w:szCs w:val="20"/>
                <w:lang w:eastAsia="ja-JP"/>
              </w:rPr>
              <w:t>timers</w:t>
            </w:r>
          </w:p>
        </w:tc>
      </w:tr>
      <w:tr w:rsidR="00CC7C87" w:rsidRPr="00960507" w14:paraId="6FAC9C60" w14:textId="77777777" w:rsidTr="004D1F50">
        <w:trPr>
          <w:cantSplit/>
        </w:trPr>
        <w:tc>
          <w:tcPr>
            <w:tcW w:w="1536" w:type="dxa"/>
          </w:tcPr>
          <w:p w14:paraId="2950DFD9" w14:textId="77777777" w:rsidR="000F6B28" w:rsidRPr="00A1723F" w:rsidRDefault="00F63F70"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Pacing/ Organization</w:t>
            </w:r>
          </w:p>
          <w:p w14:paraId="3FFD091E" w14:textId="77777777" w:rsidR="004B144D" w:rsidRPr="00A1723F" w:rsidRDefault="004B144D" w:rsidP="00537980">
            <w:pPr>
              <w:widowControl w:val="0"/>
              <w:autoSpaceDE w:val="0"/>
              <w:autoSpaceDN w:val="0"/>
              <w:adjustRightInd w:val="0"/>
              <w:rPr>
                <w:rFonts w:ascii="Avenir Book" w:hAnsi="Avenir Book"/>
                <w:color w:val="000000" w:themeColor="text1"/>
                <w:sz w:val="20"/>
                <w:szCs w:val="20"/>
                <w:lang w:eastAsia="ja-JP"/>
              </w:rPr>
            </w:pPr>
          </w:p>
          <w:p w14:paraId="39F4D878" w14:textId="4466B6C4" w:rsidR="004B144D" w:rsidRPr="00A1723F" w:rsidRDefault="004B144D"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 </w:t>
            </w:r>
          </w:p>
        </w:tc>
        <w:tc>
          <w:tcPr>
            <w:tcW w:w="4478" w:type="dxa"/>
          </w:tcPr>
          <w:p w14:paraId="6688F42E" w14:textId="42384894" w:rsidR="000F6B28" w:rsidRPr="00A1723F" w:rsidRDefault="00F63F70" w:rsidP="00F861B1">
            <w:pPr>
              <w:pStyle w:val="ListParagraph"/>
              <w:widowControl w:val="0"/>
              <w:numPr>
                <w:ilvl w:val="0"/>
                <w:numId w:val="4"/>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Daily lesson plan format</w:t>
            </w:r>
            <w:r w:rsidR="00BC1D6D" w:rsidRPr="00A1723F">
              <w:rPr>
                <w:rFonts w:ascii="Avenir Book" w:hAnsi="Avenir Book"/>
                <w:color w:val="000000" w:themeColor="text1"/>
                <w:sz w:val="20"/>
                <w:szCs w:val="20"/>
                <w:lang w:eastAsia="ja-JP"/>
              </w:rPr>
              <w:t xml:space="preserve"> includes structured time for Daily </w:t>
            </w:r>
            <w:r w:rsidR="004B144D" w:rsidRPr="00A1723F">
              <w:rPr>
                <w:rFonts w:ascii="Avenir Book" w:hAnsi="Avenir Book"/>
                <w:color w:val="000000" w:themeColor="text1"/>
                <w:sz w:val="20"/>
                <w:szCs w:val="20"/>
                <w:lang w:eastAsia="ja-JP"/>
              </w:rPr>
              <w:t>W</w:t>
            </w:r>
            <w:r w:rsidR="00BC1D6D" w:rsidRPr="00A1723F">
              <w:rPr>
                <w:rFonts w:ascii="Avenir Book" w:hAnsi="Avenir Book"/>
                <w:color w:val="000000" w:themeColor="text1"/>
                <w:sz w:val="20"/>
                <w:szCs w:val="20"/>
                <w:lang w:eastAsia="ja-JP"/>
              </w:rPr>
              <w:t>arm-up</w:t>
            </w:r>
            <w:r w:rsidR="004B144D" w:rsidRPr="00A1723F">
              <w:rPr>
                <w:rFonts w:ascii="Avenir Book" w:hAnsi="Avenir Book"/>
                <w:color w:val="000000" w:themeColor="text1"/>
                <w:sz w:val="20"/>
                <w:szCs w:val="20"/>
                <w:lang w:eastAsia="ja-JP"/>
              </w:rPr>
              <w:t>,</w:t>
            </w:r>
            <w:r w:rsidR="00BC1D6D" w:rsidRPr="00A1723F">
              <w:rPr>
                <w:rFonts w:ascii="Avenir Book" w:hAnsi="Avenir Book"/>
                <w:color w:val="000000" w:themeColor="text1"/>
                <w:sz w:val="20"/>
                <w:szCs w:val="20"/>
                <w:lang w:eastAsia="ja-JP"/>
              </w:rPr>
              <w:t xml:space="preserve"> Thinking Reading</w:t>
            </w:r>
            <w:r w:rsidR="004B144D" w:rsidRPr="00A1723F">
              <w:rPr>
                <w:rFonts w:ascii="Avenir Book" w:hAnsi="Avenir Book"/>
                <w:color w:val="000000" w:themeColor="text1"/>
                <w:sz w:val="20"/>
                <w:szCs w:val="20"/>
                <w:lang w:eastAsia="ja-JP"/>
              </w:rPr>
              <w:t>,</w:t>
            </w:r>
            <w:r w:rsidR="00BC1D6D" w:rsidRPr="00A1723F">
              <w:rPr>
                <w:rFonts w:ascii="Avenir Book" w:hAnsi="Avenir Book"/>
                <w:color w:val="000000" w:themeColor="text1"/>
                <w:sz w:val="20"/>
                <w:szCs w:val="20"/>
                <w:lang w:eastAsia="ja-JP"/>
              </w:rPr>
              <w:t xml:space="preserve"> Explicit instruction in reading component skills</w:t>
            </w:r>
            <w:r w:rsidR="004B144D" w:rsidRPr="00A1723F">
              <w:rPr>
                <w:rFonts w:ascii="Avenir Book" w:hAnsi="Avenir Book"/>
                <w:color w:val="000000" w:themeColor="text1"/>
                <w:sz w:val="20"/>
                <w:szCs w:val="20"/>
                <w:lang w:eastAsia="ja-JP"/>
              </w:rPr>
              <w:t>,</w:t>
            </w:r>
            <w:r w:rsidR="00BC1D6D" w:rsidRPr="00A1723F">
              <w:rPr>
                <w:rFonts w:ascii="Avenir Book" w:hAnsi="Avenir Book"/>
                <w:color w:val="000000" w:themeColor="text1"/>
                <w:sz w:val="20"/>
                <w:szCs w:val="20"/>
                <w:lang w:eastAsia="ja-JP"/>
              </w:rPr>
              <w:t xml:space="preserve"> Vocabulary</w:t>
            </w:r>
            <w:r w:rsidR="004B144D" w:rsidRPr="00A1723F">
              <w:rPr>
                <w:rFonts w:ascii="Avenir Book" w:hAnsi="Avenir Book"/>
                <w:color w:val="000000" w:themeColor="text1"/>
                <w:sz w:val="20"/>
                <w:szCs w:val="20"/>
                <w:lang w:eastAsia="ja-JP"/>
              </w:rPr>
              <w:t>,</w:t>
            </w:r>
            <w:r w:rsidR="00BC1D6D" w:rsidRPr="00A1723F">
              <w:rPr>
                <w:rFonts w:ascii="Avenir Book" w:hAnsi="Avenir Book"/>
                <w:color w:val="000000" w:themeColor="text1"/>
                <w:sz w:val="20"/>
                <w:szCs w:val="20"/>
                <w:lang w:eastAsia="ja-JP"/>
              </w:rPr>
              <w:t xml:space="preserve"> and </w:t>
            </w:r>
            <w:r w:rsidR="00493990" w:rsidRPr="00A1723F">
              <w:rPr>
                <w:rFonts w:ascii="Avenir Book" w:hAnsi="Avenir Book"/>
                <w:color w:val="000000" w:themeColor="text1"/>
                <w:sz w:val="20"/>
                <w:szCs w:val="20"/>
                <w:lang w:eastAsia="ja-JP"/>
              </w:rPr>
              <w:t>a Wrap up (e.g., exit ticket)</w:t>
            </w:r>
            <w:r w:rsidR="00BC1D6D" w:rsidRPr="00A1723F">
              <w:rPr>
                <w:rFonts w:ascii="Avenir Book" w:hAnsi="Avenir Book"/>
                <w:color w:val="000000" w:themeColor="text1"/>
                <w:sz w:val="20"/>
                <w:szCs w:val="20"/>
                <w:lang w:eastAsia="ja-JP"/>
              </w:rPr>
              <w:t>.</w:t>
            </w:r>
          </w:p>
          <w:p w14:paraId="1520D873" w14:textId="77777777" w:rsidR="00AE41EF" w:rsidRPr="00A1723F" w:rsidRDefault="00A81AF2" w:rsidP="00F861B1">
            <w:pPr>
              <w:pStyle w:val="ListParagraph"/>
              <w:widowControl w:val="0"/>
              <w:numPr>
                <w:ilvl w:val="0"/>
                <w:numId w:val="9"/>
              </w:numPr>
              <w:autoSpaceDE w:val="0"/>
              <w:autoSpaceDN w:val="0"/>
              <w:adjustRightInd w:val="0"/>
              <w:ind w:left="194" w:hanging="180"/>
              <w:rPr>
                <w:rFonts w:ascii="Avenir Book" w:hAnsi="Avenir Book"/>
                <w:sz w:val="20"/>
                <w:szCs w:val="20"/>
                <w:lang w:eastAsia="ja-JP"/>
              </w:rPr>
            </w:pPr>
            <w:r w:rsidRPr="00A1723F">
              <w:rPr>
                <w:rFonts w:ascii="Avenir Book" w:hAnsi="Avenir Book"/>
                <w:color w:val="000000" w:themeColor="text1"/>
                <w:sz w:val="20"/>
                <w:szCs w:val="20"/>
                <w:lang w:eastAsia="ja-JP"/>
              </w:rPr>
              <w:t>Flexible implementation options (e.g., 90 minutes every</w:t>
            </w:r>
            <w:r w:rsidR="002B647A"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 xml:space="preserve">day for a year or 90 minutes every other day for </w:t>
            </w:r>
            <w:r w:rsidR="002B647A" w:rsidRPr="00A1723F">
              <w:rPr>
                <w:rFonts w:ascii="Avenir Book" w:hAnsi="Avenir Book"/>
                <w:color w:val="000000" w:themeColor="text1"/>
                <w:sz w:val="20"/>
                <w:szCs w:val="20"/>
                <w:lang w:eastAsia="ja-JP"/>
              </w:rPr>
              <w:t>t</w:t>
            </w:r>
            <w:r w:rsidRPr="00A1723F">
              <w:rPr>
                <w:rFonts w:ascii="Avenir Book" w:hAnsi="Avenir Book"/>
                <w:color w:val="000000" w:themeColor="text1"/>
                <w:sz w:val="20"/>
                <w:szCs w:val="20"/>
                <w:lang w:eastAsia="ja-JP"/>
              </w:rPr>
              <w:t>wo years</w:t>
            </w:r>
            <w:r w:rsidR="00483632" w:rsidRPr="00A1723F">
              <w:rPr>
                <w:rFonts w:ascii="Avenir Book" w:hAnsi="Avenir Book"/>
                <w:color w:val="000000" w:themeColor="text1"/>
                <w:sz w:val="20"/>
                <w:szCs w:val="20"/>
                <w:lang w:eastAsia="ja-JP"/>
              </w:rPr>
              <w:t>; 60</w:t>
            </w:r>
            <w:r w:rsidR="00F57F59" w:rsidRPr="00A1723F">
              <w:rPr>
                <w:rFonts w:ascii="Avenir Book" w:hAnsi="Avenir Book"/>
                <w:color w:val="000000" w:themeColor="text1"/>
                <w:sz w:val="20"/>
                <w:szCs w:val="20"/>
                <w:lang w:eastAsia="ja-JP"/>
              </w:rPr>
              <w:t>-</w:t>
            </w:r>
            <w:r w:rsidR="00483632" w:rsidRPr="00A1723F">
              <w:rPr>
                <w:rFonts w:ascii="Avenir Book" w:hAnsi="Avenir Book"/>
                <w:color w:val="000000" w:themeColor="text1"/>
                <w:sz w:val="20"/>
                <w:szCs w:val="20"/>
                <w:lang w:eastAsia="ja-JP"/>
              </w:rPr>
              <w:t>minute daily lessons, 45</w:t>
            </w:r>
            <w:r w:rsidR="00F57F59" w:rsidRPr="00A1723F">
              <w:rPr>
                <w:rFonts w:ascii="Avenir Book" w:hAnsi="Avenir Book"/>
                <w:color w:val="000000" w:themeColor="text1"/>
                <w:sz w:val="20"/>
                <w:szCs w:val="20"/>
                <w:lang w:eastAsia="ja-JP"/>
              </w:rPr>
              <w:t>-</w:t>
            </w:r>
            <w:r w:rsidR="00483632" w:rsidRPr="00A1723F">
              <w:rPr>
                <w:rFonts w:ascii="Avenir Book" w:hAnsi="Avenir Book"/>
                <w:color w:val="000000" w:themeColor="text1"/>
                <w:sz w:val="20"/>
                <w:szCs w:val="20"/>
                <w:lang w:eastAsia="ja-JP"/>
              </w:rPr>
              <w:t>minute daily lessons</w:t>
            </w:r>
            <w:r w:rsidR="002B647A" w:rsidRPr="00A1723F">
              <w:rPr>
                <w:rFonts w:ascii="Avenir Book" w:hAnsi="Avenir Book"/>
                <w:color w:val="000000" w:themeColor="text1"/>
                <w:sz w:val="20"/>
                <w:szCs w:val="20"/>
                <w:lang w:eastAsia="ja-JP"/>
              </w:rPr>
              <w:t xml:space="preserve"> for two years</w:t>
            </w:r>
            <w:r w:rsidRPr="00A1723F">
              <w:rPr>
                <w:rFonts w:ascii="Avenir Book" w:hAnsi="Avenir Book"/>
                <w:color w:val="000000" w:themeColor="text1"/>
                <w:sz w:val="20"/>
                <w:szCs w:val="20"/>
                <w:lang w:eastAsia="ja-JP"/>
              </w:rPr>
              <w:t>)</w:t>
            </w:r>
          </w:p>
          <w:p w14:paraId="01213B61" w14:textId="543AA924" w:rsidR="002051F7" w:rsidRPr="00A1723F" w:rsidRDefault="002051F7" w:rsidP="00F861B1">
            <w:pPr>
              <w:pStyle w:val="ListParagraph"/>
              <w:widowControl w:val="0"/>
              <w:numPr>
                <w:ilvl w:val="0"/>
                <w:numId w:val="9"/>
              </w:numPr>
              <w:autoSpaceDE w:val="0"/>
              <w:autoSpaceDN w:val="0"/>
              <w:adjustRightInd w:val="0"/>
              <w:ind w:left="194" w:hanging="180"/>
              <w:rPr>
                <w:rFonts w:ascii="Avenir Book" w:hAnsi="Avenir Book"/>
                <w:sz w:val="20"/>
                <w:szCs w:val="20"/>
                <w:lang w:eastAsia="ja-JP"/>
              </w:rPr>
            </w:pPr>
            <w:r w:rsidRPr="00A1723F">
              <w:rPr>
                <w:rFonts w:ascii="Avenir Book" w:hAnsi="Avenir Book"/>
                <w:sz w:val="20"/>
                <w:szCs w:val="20"/>
                <w:lang w:eastAsia="ja-JP"/>
              </w:rPr>
              <w:t>Recommended class size: 12-15 students</w:t>
            </w:r>
          </w:p>
        </w:tc>
        <w:tc>
          <w:tcPr>
            <w:tcW w:w="4478" w:type="dxa"/>
          </w:tcPr>
          <w:p w14:paraId="1FF3348C" w14:textId="19A6A538" w:rsidR="000F5749" w:rsidRPr="00A1723F" w:rsidRDefault="00F63F70" w:rsidP="00F861B1">
            <w:pPr>
              <w:pStyle w:val="ListParagraph"/>
              <w:widowControl w:val="0"/>
              <w:numPr>
                <w:ilvl w:val="0"/>
                <w:numId w:val="22"/>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Daily lesson plan format</w:t>
            </w:r>
            <w:r w:rsidR="000F5749" w:rsidRPr="00A1723F">
              <w:rPr>
                <w:rFonts w:ascii="Avenir Book" w:hAnsi="Avenir Book"/>
                <w:color w:val="000000" w:themeColor="text1"/>
                <w:sz w:val="20"/>
                <w:szCs w:val="20"/>
                <w:lang w:eastAsia="ja-JP"/>
              </w:rPr>
              <w:t xml:space="preserve"> includes structured time for </w:t>
            </w:r>
            <w:r w:rsidR="000F5749" w:rsidRPr="00A1723F">
              <w:rPr>
                <w:rFonts w:ascii="Avenir Book" w:hAnsi="Avenir Book"/>
                <w:color w:val="000000" w:themeColor="text1"/>
                <w:sz w:val="20"/>
                <w:szCs w:val="20"/>
              </w:rPr>
              <w:t>S</w:t>
            </w:r>
            <w:r w:rsidR="000F5749" w:rsidRPr="00A1723F">
              <w:rPr>
                <w:rFonts w:ascii="Avenir Book" w:hAnsi="Avenir Book"/>
                <w:sz w:val="20"/>
                <w:szCs w:val="20"/>
              </w:rPr>
              <w:t xml:space="preserve">tart-up (review, reflection, practice), Strategy practice (describe, model, practice), </w:t>
            </w:r>
            <w:r w:rsidR="00F57F59" w:rsidRPr="00A1723F">
              <w:rPr>
                <w:rFonts w:ascii="Avenir Book" w:hAnsi="Avenir Book"/>
                <w:sz w:val="20"/>
                <w:szCs w:val="20"/>
              </w:rPr>
              <w:t>Guided</w:t>
            </w:r>
            <w:r w:rsidR="000F5749" w:rsidRPr="00A1723F">
              <w:rPr>
                <w:rFonts w:ascii="Avenir Book" w:hAnsi="Avenir Book"/>
                <w:sz w:val="20"/>
                <w:szCs w:val="20"/>
              </w:rPr>
              <w:t xml:space="preserve"> Reading (novel study)</w:t>
            </w:r>
          </w:p>
          <w:p w14:paraId="2B1DC145" w14:textId="77777777" w:rsidR="00AE41EF" w:rsidRPr="00A1723F" w:rsidRDefault="00A81AF2" w:rsidP="00F861B1">
            <w:pPr>
              <w:pStyle w:val="ListParagraph"/>
              <w:widowControl w:val="0"/>
              <w:numPr>
                <w:ilvl w:val="0"/>
                <w:numId w:val="2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Flexible implementation options (e.g., 45</w:t>
            </w:r>
            <w:r w:rsidR="00F57F59"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minute</w:t>
            </w:r>
            <w:r w:rsidR="00E6271D" w:rsidRPr="00A1723F">
              <w:rPr>
                <w:rFonts w:ascii="Avenir Book" w:hAnsi="Avenir Book"/>
                <w:color w:val="000000" w:themeColor="text1"/>
                <w:sz w:val="20"/>
                <w:szCs w:val="20"/>
                <w:lang w:eastAsia="ja-JP"/>
              </w:rPr>
              <w:t xml:space="preserve"> daily lessons provided for a year of instruction and with </w:t>
            </w:r>
            <w:r w:rsidR="00F57F59" w:rsidRPr="00A1723F">
              <w:rPr>
                <w:rFonts w:ascii="Avenir Book" w:hAnsi="Avenir Book"/>
                <w:color w:val="000000" w:themeColor="text1"/>
                <w:sz w:val="20"/>
                <w:szCs w:val="20"/>
                <w:lang w:eastAsia="ja-JP"/>
              </w:rPr>
              <w:t xml:space="preserve">an </w:t>
            </w:r>
            <w:r w:rsidR="00E6271D" w:rsidRPr="00A1723F">
              <w:rPr>
                <w:rFonts w:ascii="Avenir Book" w:hAnsi="Avenir Book"/>
                <w:color w:val="000000" w:themeColor="text1"/>
                <w:sz w:val="20"/>
                <w:szCs w:val="20"/>
                <w:lang w:eastAsia="ja-JP"/>
              </w:rPr>
              <w:t>option to combine for a 90-minute class block</w:t>
            </w:r>
            <w:r w:rsidRPr="00A1723F">
              <w:rPr>
                <w:rFonts w:ascii="Avenir Book" w:hAnsi="Avenir Book"/>
                <w:color w:val="000000" w:themeColor="text1"/>
                <w:sz w:val="20"/>
                <w:szCs w:val="20"/>
                <w:lang w:eastAsia="ja-JP"/>
              </w:rPr>
              <w:t xml:space="preserve"> every</w:t>
            </w:r>
            <w:r w:rsidR="00F57F59"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day for a semester</w:t>
            </w:r>
            <w:r w:rsidR="00F57F59" w:rsidRPr="00A1723F">
              <w:rPr>
                <w:rFonts w:ascii="Avenir Book" w:hAnsi="Avenir Book"/>
                <w:color w:val="000000" w:themeColor="text1"/>
                <w:sz w:val="20"/>
                <w:szCs w:val="20"/>
                <w:lang w:eastAsia="ja-JP"/>
              </w:rPr>
              <w:t xml:space="preserve"> of instruction</w:t>
            </w:r>
            <w:r w:rsidRPr="00A1723F">
              <w:rPr>
                <w:rFonts w:ascii="Avenir Book" w:hAnsi="Avenir Book"/>
                <w:color w:val="000000" w:themeColor="text1"/>
                <w:sz w:val="20"/>
                <w:szCs w:val="20"/>
                <w:lang w:eastAsia="ja-JP"/>
              </w:rPr>
              <w:t>)</w:t>
            </w:r>
          </w:p>
          <w:p w14:paraId="72EFAC29" w14:textId="0D299572" w:rsidR="002051F7" w:rsidRPr="00A1723F" w:rsidRDefault="002051F7" w:rsidP="00F861B1">
            <w:pPr>
              <w:pStyle w:val="ListParagraph"/>
              <w:widowControl w:val="0"/>
              <w:numPr>
                <w:ilvl w:val="0"/>
                <w:numId w:val="23"/>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Recommended class size: 12-15 students</w:t>
            </w:r>
          </w:p>
        </w:tc>
      </w:tr>
      <w:tr w:rsidR="00CC7C87" w:rsidRPr="00960507" w14:paraId="114E8BFB" w14:textId="77777777" w:rsidTr="004D1F50">
        <w:trPr>
          <w:cantSplit/>
        </w:trPr>
        <w:tc>
          <w:tcPr>
            <w:tcW w:w="1536" w:type="dxa"/>
          </w:tcPr>
          <w:p w14:paraId="4BF80171" w14:textId="0DFCE6D8" w:rsidR="000F6B28" w:rsidRPr="00A1723F" w:rsidRDefault="00F63F70"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Student Practice</w:t>
            </w:r>
          </w:p>
        </w:tc>
        <w:tc>
          <w:tcPr>
            <w:tcW w:w="4478" w:type="dxa"/>
          </w:tcPr>
          <w:p w14:paraId="17B234CE" w14:textId="2AA082C0" w:rsidR="0060115A" w:rsidRPr="00A1723F" w:rsidRDefault="0060115A"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Personalized to student reading level</w:t>
            </w:r>
          </w:p>
          <w:p w14:paraId="6AC4D744" w14:textId="3E600075" w:rsidR="0060115A" w:rsidRPr="00A1723F" w:rsidRDefault="0060115A"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Online and paper/pencil options</w:t>
            </w:r>
          </w:p>
          <w:p w14:paraId="03FE59F4" w14:textId="21E56FE0" w:rsidR="0060115A" w:rsidRPr="00A1723F" w:rsidRDefault="0060115A"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Cooperative groups</w:t>
            </w:r>
          </w:p>
          <w:p w14:paraId="29B57675" w14:textId="040A3C26" w:rsidR="000F6B28" w:rsidRPr="00A1723F" w:rsidRDefault="00F63F70"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Partner </w:t>
            </w:r>
            <w:r w:rsidR="00BC1D6D" w:rsidRPr="00A1723F">
              <w:rPr>
                <w:rFonts w:ascii="Avenir Book" w:hAnsi="Avenir Book"/>
                <w:color w:val="000000" w:themeColor="text1"/>
                <w:sz w:val="20"/>
                <w:szCs w:val="20"/>
                <w:lang w:eastAsia="ja-JP"/>
              </w:rPr>
              <w:t>practice</w:t>
            </w:r>
          </w:p>
          <w:p w14:paraId="672D536C" w14:textId="27B1CD02" w:rsidR="00F63F70" w:rsidRPr="00A1723F" w:rsidRDefault="00F63F70"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Independent</w:t>
            </w:r>
            <w:r w:rsidR="00BC1D6D" w:rsidRPr="00A1723F">
              <w:rPr>
                <w:rFonts w:ascii="Avenir Book" w:hAnsi="Avenir Book"/>
                <w:color w:val="000000" w:themeColor="text1"/>
                <w:sz w:val="20"/>
                <w:szCs w:val="20"/>
                <w:lang w:eastAsia="ja-JP"/>
              </w:rPr>
              <w:t>/teacher one-on-one</w:t>
            </w:r>
            <w:r w:rsidRPr="00A1723F">
              <w:rPr>
                <w:rFonts w:ascii="Avenir Book" w:hAnsi="Avenir Book"/>
                <w:color w:val="000000" w:themeColor="text1"/>
                <w:sz w:val="20"/>
                <w:szCs w:val="20"/>
                <w:lang w:eastAsia="ja-JP"/>
              </w:rPr>
              <w:t xml:space="preserve"> practice</w:t>
            </w:r>
            <w:r w:rsidR="00A94751" w:rsidRPr="00A1723F">
              <w:rPr>
                <w:rFonts w:ascii="Avenir Book" w:hAnsi="Avenir Book"/>
                <w:color w:val="000000" w:themeColor="text1"/>
                <w:sz w:val="20"/>
                <w:szCs w:val="20"/>
                <w:lang w:eastAsia="ja-JP"/>
              </w:rPr>
              <w:t xml:space="preserve"> with feedback</w:t>
            </w:r>
          </w:p>
          <w:p w14:paraId="045C1B8E" w14:textId="31FA3A87" w:rsidR="00F63F70" w:rsidRPr="00A1723F" w:rsidRDefault="00BC1D6D" w:rsidP="00F861B1">
            <w:pPr>
              <w:pStyle w:val="ListParagraph"/>
              <w:widowControl w:val="0"/>
              <w:numPr>
                <w:ilvl w:val="0"/>
                <w:numId w:val="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Structured g</w:t>
            </w:r>
            <w:r w:rsidR="00F63F70" w:rsidRPr="00A1723F">
              <w:rPr>
                <w:rFonts w:ascii="Avenir Book" w:hAnsi="Avenir Book"/>
                <w:color w:val="000000" w:themeColor="text1"/>
                <w:sz w:val="20"/>
                <w:szCs w:val="20"/>
                <w:lang w:eastAsia="ja-JP"/>
              </w:rPr>
              <w:t xml:space="preserve">eneralization with </w:t>
            </w:r>
            <w:r w:rsidR="00F63F70" w:rsidRPr="00A1723F">
              <w:rPr>
                <w:rFonts w:ascii="Avenir Book" w:hAnsi="Avenir Book"/>
                <w:i/>
                <w:iCs/>
                <w:color w:val="000000" w:themeColor="text1"/>
                <w:sz w:val="20"/>
                <w:szCs w:val="20"/>
                <w:lang w:eastAsia="ja-JP"/>
              </w:rPr>
              <w:t>Thinking Reading</w:t>
            </w:r>
            <w:r w:rsidR="00F63F70" w:rsidRPr="00A1723F">
              <w:rPr>
                <w:rFonts w:ascii="Avenir Book" w:hAnsi="Avenir Book"/>
                <w:color w:val="000000" w:themeColor="text1"/>
                <w:sz w:val="20"/>
                <w:szCs w:val="20"/>
                <w:lang w:eastAsia="ja-JP"/>
              </w:rPr>
              <w:t xml:space="preserve"> and in </w:t>
            </w:r>
            <w:r w:rsidRPr="00A1723F">
              <w:rPr>
                <w:rFonts w:ascii="Avenir Book" w:hAnsi="Avenir Book"/>
                <w:color w:val="000000" w:themeColor="text1"/>
                <w:sz w:val="20"/>
                <w:szCs w:val="20"/>
                <w:lang w:eastAsia="ja-JP"/>
              </w:rPr>
              <w:t xml:space="preserve">multiple </w:t>
            </w:r>
            <w:r w:rsidR="00F63F70" w:rsidRPr="00A1723F">
              <w:rPr>
                <w:rFonts w:ascii="Avenir Book" w:hAnsi="Avenir Book"/>
                <w:color w:val="000000" w:themeColor="text1"/>
                <w:sz w:val="20"/>
                <w:szCs w:val="20"/>
                <w:lang w:eastAsia="ja-JP"/>
              </w:rPr>
              <w:t>Strategy Integration Unit</w:t>
            </w:r>
            <w:r w:rsidRPr="00A1723F">
              <w:rPr>
                <w:rFonts w:ascii="Avenir Book" w:hAnsi="Avenir Book"/>
                <w:color w:val="000000" w:themeColor="text1"/>
                <w:sz w:val="20"/>
                <w:szCs w:val="20"/>
                <w:lang w:eastAsia="ja-JP"/>
              </w:rPr>
              <w:t>s</w:t>
            </w:r>
          </w:p>
        </w:tc>
        <w:tc>
          <w:tcPr>
            <w:tcW w:w="4478" w:type="dxa"/>
          </w:tcPr>
          <w:p w14:paraId="0E76E8B0" w14:textId="3DE4247C" w:rsidR="007A0F76" w:rsidRPr="00A1723F" w:rsidRDefault="007A0F76" w:rsidP="00F861B1">
            <w:pPr>
              <w:pStyle w:val="ListParagraph"/>
              <w:widowControl w:val="0"/>
              <w:numPr>
                <w:ilvl w:val="0"/>
                <w:numId w:val="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Guided practice with class novels</w:t>
            </w:r>
          </w:p>
          <w:p w14:paraId="73C20933" w14:textId="0D1F8D28" w:rsidR="00A94751" w:rsidRPr="00A1723F" w:rsidRDefault="00A94751" w:rsidP="00F861B1">
            <w:pPr>
              <w:pStyle w:val="ListParagraph"/>
              <w:widowControl w:val="0"/>
              <w:numPr>
                <w:ilvl w:val="0"/>
                <w:numId w:val="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Paired practice</w:t>
            </w:r>
          </w:p>
          <w:p w14:paraId="539DCDE3" w14:textId="5657759D" w:rsidR="00A94751" w:rsidRPr="00A1723F" w:rsidRDefault="00A94751" w:rsidP="00F861B1">
            <w:pPr>
              <w:pStyle w:val="ListParagraph"/>
              <w:widowControl w:val="0"/>
              <w:numPr>
                <w:ilvl w:val="0"/>
                <w:numId w:val="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Independent practice</w:t>
            </w:r>
          </w:p>
          <w:p w14:paraId="7447F308" w14:textId="1FB5BB3D" w:rsidR="00A94751" w:rsidRPr="00A1723F" w:rsidRDefault="00A94751" w:rsidP="00F861B1">
            <w:pPr>
              <w:pStyle w:val="ListParagraph"/>
              <w:widowControl w:val="0"/>
              <w:numPr>
                <w:ilvl w:val="0"/>
                <w:numId w:val="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Differentiated practice</w:t>
            </w:r>
          </w:p>
          <w:p w14:paraId="5C99BF58" w14:textId="1B969ED4" w:rsidR="00A94751" w:rsidRPr="00A1723F" w:rsidRDefault="00A94751" w:rsidP="00F861B1">
            <w:pPr>
              <w:pStyle w:val="ListParagraph"/>
              <w:widowControl w:val="0"/>
              <w:numPr>
                <w:ilvl w:val="0"/>
                <w:numId w:val="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Practice generalizing and integrating strategies and skills with core</w:t>
            </w:r>
            <w:r w:rsidR="007A0F7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class textbooks, and subsequent strategy practice materials</w:t>
            </w:r>
          </w:p>
        </w:tc>
      </w:tr>
      <w:tr w:rsidR="00CC7C87" w:rsidRPr="00960507" w14:paraId="7DE06631" w14:textId="77777777" w:rsidTr="004D1F50">
        <w:trPr>
          <w:cantSplit/>
        </w:trPr>
        <w:tc>
          <w:tcPr>
            <w:tcW w:w="1536" w:type="dxa"/>
          </w:tcPr>
          <w:p w14:paraId="0D5CDD13" w14:textId="04F991F6" w:rsidR="000F6B28" w:rsidRPr="00A1723F" w:rsidRDefault="00F63F70"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Assessment</w:t>
            </w:r>
          </w:p>
        </w:tc>
        <w:tc>
          <w:tcPr>
            <w:tcW w:w="4478" w:type="dxa"/>
          </w:tcPr>
          <w:p w14:paraId="70A14C9E" w14:textId="68B1EE14" w:rsidR="00F63F70" w:rsidRPr="00A1723F" w:rsidRDefault="00F63F70" w:rsidP="00F861B1">
            <w:pPr>
              <w:pStyle w:val="ListParagraph"/>
              <w:widowControl w:val="0"/>
              <w:numPr>
                <w:ilvl w:val="0"/>
                <w:numId w:val="6"/>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Norm</w:t>
            </w:r>
            <w:r w:rsidR="00BF166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 xml:space="preserve">referenced </w:t>
            </w:r>
            <w:r w:rsidR="00A6077E" w:rsidRPr="00A1723F">
              <w:rPr>
                <w:rFonts w:ascii="Avenir Book" w:hAnsi="Avenir Book"/>
                <w:color w:val="000000" w:themeColor="text1"/>
                <w:sz w:val="20"/>
                <w:szCs w:val="20"/>
                <w:lang w:eastAsia="ja-JP"/>
              </w:rPr>
              <w:t xml:space="preserve">summative </w:t>
            </w:r>
            <w:r w:rsidRPr="00A1723F">
              <w:rPr>
                <w:rFonts w:ascii="Avenir Book" w:hAnsi="Avenir Book"/>
                <w:color w:val="000000" w:themeColor="text1"/>
                <w:sz w:val="20"/>
                <w:szCs w:val="20"/>
                <w:lang w:eastAsia="ja-JP"/>
              </w:rPr>
              <w:t xml:space="preserve">pre/post testing based on school’s preference </w:t>
            </w:r>
            <w:r w:rsidR="00815457" w:rsidRPr="00A1723F">
              <w:rPr>
                <w:rFonts w:ascii="Avenir Book" w:hAnsi="Avenir Book"/>
                <w:color w:val="000000" w:themeColor="text1"/>
                <w:sz w:val="20"/>
                <w:szCs w:val="20"/>
                <w:lang w:eastAsia="ja-JP"/>
              </w:rPr>
              <w:t>prompted in lesson plans</w:t>
            </w:r>
          </w:p>
          <w:p w14:paraId="3647DDDF" w14:textId="24C8E21C" w:rsidR="00F63F70" w:rsidRPr="00A1723F" w:rsidRDefault="00A6077E" w:rsidP="00F861B1">
            <w:pPr>
              <w:pStyle w:val="ListParagraph"/>
              <w:widowControl w:val="0"/>
              <w:numPr>
                <w:ilvl w:val="0"/>
                <w:numId w:val="6"/>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Progress</w:t>
            </w:r>
            <w:r w:rsidR="007A0F7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 xml:space="preserve">monitoring </w:t>
            </w:r>
            <w:r w:rsidR="00F63F70" w:rsidRPr="00A1723F">
              <w:rPr>
                <w:rFonts w:ascii="Avenir Book" w:hAnsi="Avenir Book"/>
                <w:color w:val="000000" w:themeColor="text1"/>
                <w:sz w:val="20"/>
                <w:szCs w:val="20"/>
                <w:lang w:eastAsia="ja-JP"/>
              </w:rPr>
              <w:t xml:space="preserve">assessment with </w:t>
            </w:r>
            <w:r w:rsidRPr="00A1723F">
              <w:rPr>
                <w:rFonts w:ascii="Avenir Book" w:hAnsi="Avenir Book"/>
                <w:color w:val="000000" w:themeColor="text1"/>
                <w:sz w:val="20"/>
                <w:szCs w:val="20"/>
                <w:lang w:eastAsia="ja-JP"/>
              </w:rPr>
              <w:t xml:space="preserve">each individual </w:t>
            </w:r>
            <w:r w:rsidR="00F63F70" w:rsidRPr="00A1723F">
              <w:rPr>
                <w:rFonts w:ascii="Avenir Book" w:hAnsi="Avenir Book"/>
                <w:color w:val="000000" w:themeColor="text1"/>
                <w:sz w:val="20"/>
                <w:szCs w:val="20"/>
                <w:lang w:eastAsia="ja-JP"/>
              </w:rPr>
              <w:t>strategy pre- and post-test</w:t>
            </w:r>
            <w:r w:rsidRPr="00A1723F">
              <w:rPr>
                <w:rFonts w:ascii="Avenir Book" w:hAnsi="Avenir Book"/>
                <w:color w:val="000000" w:themeColor="text1"/>
                <w:sz w:val="20"/>
                <w:szCs w:val="20"/>
                <w:lang w:eastAsia="ja-JP"/>
              </w:rPr>
              <w:t>.</w:t>
            </w:r>
            <w:r w:rsidR="00F63F70" w:rsidRPr="00A1723F">
              <w:rPr>
                <w:rFonts w:ascii="Avenir Book" w:hAnsi="Avenir Book"/>
                <w:color w:val="000000" w:themeColor="text1"/>
                <w:sz w:val="20"/>
                <w:szCs w:val="20"/>
                <w:lang w:eastAsia="ja-JP"/>
              </w:rPr>
              <w:t xml:space="preserve"> </w:t>
            </w:r>
          </w:p>
          <w:p w14:paraId="0782EEFE" w14:textId="5C38FB13" w:rsidR="000F6B28" w:rsidRPr="00A1723F" w:rsidRDefault="00F63F70" w:rsidP="00F861B1">
            <w:pPr>
              <w:pStyle w:val="ListParagraph"/>
              <w:widowControl w:val="0"/>
              <w:numPr>
                <w:ilvl w:val="0"/>
                <w:numId w:val="6"/>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Formative assessment with </w:t>
            </w:r>
            <w:r w:rsidR="00CF1493" w:rsidRPr="00A1723F">
              <w:rPr>
                <w:rFonts w:ascii="Avenir Book" w:hAnsi="Avenir Book"/>
                <w:color w:val="000000" w:themeColor="text1"/>
                <w:sz w:val="20"/>
                <w:szCs w:val="20"/>
                <w:lang w:eastAsia="ja-JP"/>
              </w:rPr>
              <w:t xml:space="preserve">almost daily </w:t>
            </w:r>
            <w:r w:rsidRPr="00A1723F">
              <w:rPr>
                <w:rFonts w:ascii="Avenir Book" w:hAnsi="Avenir Book"/>
                <w:color w:val="000000" w:themeColor="text1"/>
                <w:sz w:val="20"/>
                <w:szCs w:val="20"/>
                <w:lang w:eastAsia="ja-JP"/>
              </w:rPr>
              <w:t>partner practice and independent practice</w:t>
            </w:r>
            <w:r w:rsidR="00CF1493" w:rsidRPr="00A1723F">
              <w:rPr>
                <w:rFonts w:ascii="Avenir Book" w:hAnsi="Avenir Book"/>
                <w:color w:val="000000" w:themeColor="text1"/>
                <w:sz w:val="20"/>
                <w:szCs w:val="20"/>
                <w:lang w:eastAsia="ja-JP"/>
              </w:rPr>
              <w:t xml:space="preserve"> opportunities including fluency checks that average across repeated readings</w:t>
            </w:r>
          </w:p>
          <w:p w14:paraId="2CC359FF" w14:textId="77777777" w:rsidR="00815457" w:rsidRPr="00A1723F" w:rsidRDefault="00815457" w:rsidP="00F861B1">
            <w:pPr>
              <w:pStyle w:val="ListParagraph"/>
              <w:widowControl w:val="0"/>
              <w:numPr>
                <w:ilvl w:val="0"/>
                <w:numId w:val="6"/>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Student use of progress charts</w:t>
            </w:r>
          </w:p>
          <w:p w14:paraId="3E99E0EB" w14:textId="3A8164BC" w:rsidR="0060115A" w:rsidRPr="00A1723F" w:rsidRDefault="0060115A" w:rsidP="00F861B1">
            <w:pPr>
              <w:pStyle w:val="ListParagraph"/>
              <w:widowControl w:val="0"/>
              <w:numPr>
                <w:ilvl w:val="0"/>
                <w:numId w:val="6"/>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Teachers have access to Fusion Reading Excel grade book</w:t>
            </w:r>
          </w:p>
        </w:tc>
        <w:tc>
          <w:tcPr>
            <w:tcW w:w="4478" w:type="dxa"/>
          </w:tcPr>
          <w:p w14:paraId="56C7FD66" w14:textId="4A219076" w:rsidR="000F6B28" w:rsidRPr="00A1723F" w:rsidRDefault="006F7DDB" w:rsidP="00F861B1">
            <w:pPr>
              <w:pStyle w:val="ListParagraph"/>
              <w:widowControl w:val="0"/>
              <w:numPr>
                <w:ilvl w:val="0"/>
                <w:numId w:val="6"/>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Norm</w:t>
            </w:r>
            <w:r w:rsidR="00BF166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referenced summative pre/post testing based on school’s preference prompted in lesson plans</w:t>
            </w:r>
          </w:p>
          <w:p w14:paraId="1834B036" w14:textId="556EF1DF" w:rsidR="002B647A" w:rsidRPr="00A1723F" w:rsidRDefault="002B647A" w:rsidP="00F861B1">
            <w:pPr>
              <w:pStyle w:val="ListParagraph"/>
              <w:widowControl w:val="0"/>
              <w:numPr>
                <w:ilvl w:val="0"/>
                <w:numId w:val="6"/>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Progress</w:t>
            </w:r>
            <w:r w:rsidR="007A0F7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monitoring assessment with each individual strategy pre- and post-test.</w:t>
            </w:r>
          </w:p>
          <w:p w14:paraId="0354A67C" w14:textId="3858CF66" w:rsidR="00F63F70" w:rsidRPr="00A1723F" w:rsidRDefault="00F63F70" w:rsidP="00F861B1">
            <w:pPr>
              <w:pStyle w:val="ListParagraph"/>
              <w:widowControl w:val="0"/>
              <w:numPr>
                <w:ilvl w:val="0"/>
                <w:numId w:val="6"/>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Formative assessment with </w:t>
            </w:r>
            <w:r w:rsidR="00815457" w:rsidRPr="00A1723F">
              <w:rPr>
                <w:rFonts w:ascii="Avenir Book" w:hAnsi="Avenir Book"/>
                <w:color w:val="000000" w:themeColor="text1"/>
                <w:sz w:val="20"/>
                <w:szCs w:val="20"/>
                <w:lang w:eastAsia="ja-JP"/>
              </w:rPr>
              <w:t>paired practice</w:t>
            </w:r>
            <w:r w:rsidRPr="00A1723F">
              <w:rPr>
                <w:rFonts w:ascii="Avenir Book" w:hAnsi="Avenir Book"/>
                <w:color w:val="000000" w:themeColor="text1"/>
                <w:sz w:val="20"/>
                <w:szCs w:val="20"/>
                <w:lang w:eastAsia="ja-JP"/>
              </w:rPr>
              <w:t xml:space="preserve"> and independent practice</w:t>
            </w:r>
          </w:p>
          <w:p w14:paraId="26A9A1B1" w14:textId="77777777" w:rsidR="00815457" w:rsidRPr="00A1723F" w:rsidRDefault="00815457" w:rsidP="00F861B1">
            <w:pPr>
              <w:pStyle w:val="ListParagraph"/>
              <w:widowControl w:val="0"/>
              <w:numPr>
                <w:ilvl w:val="0"/>
                <w:numId w:val="6"/>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Student use of progress charts</w:t>
            </w:r>
          </w:p>
          <w:p w14:paraId="305667FF" w14:textId="64A3D72E" w:rsidR="00815457" w:rsidRPr="00A1723F" w:rsidRDefault="006F7DDB" w:rsidP="00F861B1">
            <w:pPr>
              <w:pStyle w:val="ListParagraph"/>
              <w:widowControl w:val="0"/>
              <w:numPr>
                <w:ilvl w:val="0"/>
                <w:numId w:val="6"/>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Repeated</w:t>
            </w:r>
            <w:r w:rsidR="007A0F76" w:rsidRPr="00A1723F">
              <w:rPr>
                <w:rFonts w:ascii="Avenir Book" w:hAnsi="Avenir Book"/>
                <w:color w:val="000000" w:themeColor="text1"/>
                <w:sz w:val="20"/>
                <w:szCs w:val="20"/>
                <w:lang w:eastAsia="ja-JP"/>
              </w:rPr>
              <w:t xml:space="preserve"> and frequent</w:t>
            </w:r>
            <w:r w:rsidRPr="00A1723F">
              <w:rPr>
                <w:rFonts w:ascii="Avenir Book" w:hAnsi="Avenir Book"/>
                <w:color w:val="000000" w:themeColor="text1"/>
                <w:sz w:val="20"/>
                <w:szCs w:val="20"/>
                <w:lang w:eastAsia="ja-JP"/>
              </w:rPr>
              <w:t xml:space="preserve"> </w:t>
            </w:r>
            <w:r w:rsidR="00815457" w:rsidRPr="00A1723F">
              <w:rPr>
                <w:rFonts w:ascii="Avenir Book" w:hAnsi="Avenir Book"/>
                <w:color w:val="000000" w:themeColor="text1"/>
                <w:sz w:val="20"/>
                <w:szCs w:val="20"/>
                <w:lang w:eastAsia="ja-JP"/>
              </w:rPr>
              <w:t>1-minute fluency checks</w:t>
            </w:r>
          </w:p>
        </w:tc>
      </w:tr>
      <w:tr w:rsidR="00CC7C87" w:rsidRPr="00960507" w14:paraId="69B127A1" w14:textId="77777777" w:rsidTr="004D1F50">
        <w:trPr>
          <w:cantSplit/>
        </w:trPr>
        <w:tc>
          <w:tcPr>
            <w:tcW w:w="1536" w:type="dxa"/>
          </w:tcPr>
          <w:p w14:paraId="7BCD5D19" w14:textId="26D4DF2E" w:rsidR="000F6B28" w:rsidRPr="00A1723F" w:rsidRDefault="009966C1"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lastRenderedPageBreak/>
              <w:t xml:space="preserve">Recommended </w:t>
            </w:r>
            <w:r w:rsidR="00F63F70" w:rsidRPr="00A1723F">
              <w:rPr>
                <w:rFonts w:ascii="Avenir Book" w:hAnsi="Avenir Book"/>
                <w:color w:val="000000" w:themeColor="text1"/>
                <w:sz w:val="20"/>
                <w:szCs w:val="20"/>
                <w:lang w:eastAsia="ja-JP"/>
              </w:rPr>
              <w:t>Teacher Professional Learning</w:t>
            </w:r>
          </w:p>
        </w:tc>
        <w:tc>
          <w:tcPr>
            <w:tcW w:w="4478" w:type="dxa"/>
          </w:tcPr>
          <w:p w14:paraId="2FFD9B21" w14:textId="071CBAC4" w:rsidR="00F9397A" w:rsidRPr="00A1723F" w:rsidRDefault="000C7A1C" w:rsidP="00F861B1">
            <w:pPr>
              <w:pStyle w:val="ListParagraph"/>
              <w:widowControl w:val="0"/>
              <w:numPr>
                <w:ilvl w:val="0"/>
                <w:numId w:val="12"/>
              </w:numPr>
              <w:autoSpaceDE w:val="0"/>
              <w:autoSpaceDN w:val="0"/>
              <w:adjustRightInd w:val="0"/>
              <w:ind w:left="194" w:hanging="180"/>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6</w:t>
            </w:r>
            <w:r w:rsidR="00BF1666" w:rsidRPr="00A1723F">
              <w:rPr>
                <w:rFonts w:ascii="Avenir Book" w:hAnsi="Avenir Book"/>
                <w:bCs/>
                <w:color w:val="000000" w:themeColor="text1"/>
                <w:sz w:val="20"/>
                <w:szCs w:val="20"/>
                <w:lang w:eastAsia="ja-JP"/>
              </w:rPr>
              <w:t>-</w:t>
            </w:r>
            <w:r w:rsidRPr="00A1723F">
              <w:rPr>
                <w:rFonts w:ascii="Avenir Book" w:hAnsi="Avenir Book"/>
                <w:bCs/>
                <w:color w:val="000000" w:themeColor="text1"/>
                <w:sz w:val="20"/>
                <w:szCs w:val="20"/>
                <w:lang w:eastAsia="ja-JP"/>
              </w:rPr>
              <w:t>7</w:t>
            </w:r>
            <w:r w:rsidR="00C82630" w:rsidRPr="00A1723F">
              <w:rPr>
                <w:rFonts w:ascii="Avenir Book" w:hAnsi="Avenir Book"/>
                <w:bCs/>
                <w:color w:val="000000" w:themeColor="text1"/>
                <w:sz w:val="20"/>
                <w:szCs w:val="20"/>
                <w:lang w:eastAsia="ja-JP"/>
              </w:rPr>
              <w:t xml:space="preserve"> days of p</w:t>
            </w:r>
            <w:r w:rsidR="00F9397A" w:rsidRPr="00A1723F">
              <w:rPr>
                <w:rFonts w:ascii="Avenir Book" w:hAnsi="Avenir Book"/>
                <w:bCs/>
                <w:color w:val="000000" w:themeColor="text1"/>
                <w:sz w:val="20"/>
                <w:szCs w:val="20"/>
                <w:lang w:eastAsia="ja-JP"/>
              </w:rPr>
              <w:t>rofessional development by certified personnel</w:t>
            </w:r>
            <w:r w:rsidRPr="00A1723F">
              <w:rPr>
                <w:rFonts w:ascii="Avenir Book" w:hAnsi="Avenir Book"/>
                <w:bCs/>
                <w:color w:val="000000" w:themeColor="text1"/>
                <w:sz w:val="20"/>
                <w:szCs w:val="20"/>
                <w:lang w:eastAsia="ja-JP"/>
              </w:rPr>
              <w:t xml:space="preserve"> over a school year</w:t>
            </w:r>
            <w:r w:rsidR="00F9397A" w:rsidRPr="00A1723F">
              <w:rPr>
                <w:rFonts w:ascii="Avenir Book" w:hAnsi="Avenir Book"/>
                <w:bCs/>
                <w:color w:val="000000" w:themeColor="text1"/>
                <w:sz w:val="20"/>
                <w:szCs w:val="20"/>
                <w:lang w:eastAsia="ja-JP"/>
              </w:rPr>
              <w:t xml:space="preserve"> to provide instruction in </w:t>
            </w:r>
            <w:r w:rsidR="00F9397A" w:rsidRPr="00A1723F">
              <w:rPr>
                <w:rFonts w:ascii="Avenir Book" w:hAnsi="Avenir Book"/>
                <w:bCs/>
                <w:i/>
                <w:iCs/>
                <w:color w:val="000000" w:themeColor="text1"/>
                <w:sz w:val="20"/>
                <w:szCs w:val="20"/>
                <w:lang w:eastAsia="ja-JP"/>
              </w:rPr>
              <w:t>Establish the Course</w:t>
            </w:r>
            <w:r w:rsidR="00F9397A" w:rsidRPr="00A1723F">
              <w:rPr>
                <w:rFonts w:ascii="Avenir Book" w:hAnsi="Avenir Book"/>
                <w:bCs/>
                <w:color w:val="000000" w:themeColor="text1"/>
                <w:sz w:val="20"/>
                <w:szCs w:val="20"/>
                <w:lang w:eastAsia="ja-JP"/>
              </w:rPr>
              <w:t xml:space="preserve"> and additional strategies throughout implementation</w:t>
            </w:r>
            <w:r w:rsidR="00132EE6" w:rsidRPr="00A1723F">
              <w:rPr>
                <w:rFonts w:ascii="Avenir Book" w:hAnsi="Avenir Book"/>
                <w:bCs/>
                <w:color w:val="000000" w:themeColor="text1"/>
                <w:sz w:val="20"/>
                <w:szCs w:val="20"/>
                <w:lang w:eastAsia="ja-JP"/>
              </w:rPr>
              <w:t xml:space="preserve"> (e.g. </w:t>
            </w:r>
            <w:r w:rsidR="00132EE6" w:rsidRPr="00A1723F">
              <w:rPr>
                <w:rFonts w:ascii="Avenir Book" w:hAnsi="Avenir Book"/>
                <w:bCs/>
                <w:i/>
                <w:iCs/>
                <w:color w:val="000000" w:themeColor="text1"/>
                <w:sz w:val="20"/>
                <w:szCs w:val="20"/>
                <w:lang w:eastAsia="ja-JP"/>
              </w:rPr>
              <w:t>The Bridging Strategy</w:t>
            </w:r>
            <w:r w:rsidR="00132EE6" w:rsidRPr="00A1723F">
              <w:rPr>
                <w:rFonts w:ascii="Avenir Book" w:hAnsi="Avenir Book"/>
                <w:bCs/>
                <w:color w:val="000000" w:themeColor="text1"/>
                <w:sz w:val="20"/>
                <w:szCs w:val="20"/>
                <w:lang w:eastAsia="ja-JP"/>
              </w:rPr>
              <w:t xml:space="preserve"> PD)</w:t>
            </w:r>
            <w:r w:rsidR="00F9397A" w:rsidRPr="00A1723F">
              <w:rPr>
                <w:rFonts w:ascii="Avenir Book" w:hAnsi="Avenir Book"/>
                <w:bCs/>
                <w:color w:val="000000" w:themeColor="text1"/>
                <w:sz w:val="20"/>
                <w:szCs w:val="20"/>
                <w:lang w:eastAsia="ja-JP"/>
              </w:rPr>
              <w:t>.</w:t>
            </w:r>
          </w:p>
          <w:p w14:paraId="7269EC88" w14:textId="736455F6" w:rsidR="00F9397A" w:rsidRPr="00A1723F" w:rsidRDefault="00F9397A" w:rsidP="00F861B1">
            <w:pPr>
              <w:pStyle w:val="ListParagraph"/>
              <w:widowControl w:val="0"/>
              <w:numPr>
                <w:ilvl w:val="0"/>
                <w:numId w:val="12"/>
              </w:numPr>
              <w:autoSpaceDE w:val="0"/>
              <w:autoSpaceDN w:val="0"/>
              <w:adjustRightInd w:val="0"/>
              <w:ind w:left="194" w:hanging="180"/>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Online learning modules available for additional professional learning and observation of classroom instruction.</w:t>
            </w:r>
            <w:r w:rsidR="007310F0" w:rsidRPr="00A1723F">
              <w:rPr>
                <w:rFonts w:ascii="Avenir Book" w:hAnsi="Avenir Book"/>
                <w:bCs/>
                <w:color w:val="000000" w:themeColor="text1"/>
                <w:sz w:val="20"/>
                <w:szCs w:val="20"/>
                <w:lang w:eastAsia="ja-JP"/>
              </w:rPr>
              <w:t xml:space="preserve"> These online modules contain </w:t>
            </w:r>
            <w:r w:rsidR="002051F7" w:rsidRPr="00A1723F">
              <w:rPr>
                <w:rFonts w:ascii="Avenir Book" w:hAnsi="Avenir Book"/>
                <w:bCs/>
                <w:color w:val="000000" w:themeColor="text1"/>
                <w:sz w:val="20"/>
                <w:szCs w:val="20"/>
                <w:lang w:eastAsia="ja-JP"/>
              </w:rPr>
              <w:t>interactive</w:t>
            </w:r>
            <w:r w:rsidR="007310F0" w:rsidRPr="00A1723F">
              <w:rPr>
                <w:rFonts w:ascii="Avenir Book" w:hAnsi="Avenir Book"/>
                <w:bCs/>
                <w:color w:val="000000" w:themeColor="text1"/>
                <w:sz w:val="20"/>
                <w:szCs w:val="20"/>
                <w:lang w:eastAsia="ja-JP"/>
              </w:rPr>
              <w:t xml:space="preserve"> PDFs of all teacher and student materials, an extensive video library of teachers implementing Fusion for all main units.</w:t>
            </w:r>
          </w:p>
          <w:p w14:paraId="17792291" w14:textId="135DDF20" w:rsidR="000F6B28" w:rsidRPr="00A1723F" w:rsidRDefault="00F9397A" w:rsidP="00F861B1">
            <w:pPr>
              <w:pStyle w:val="ListParagraph"/>
              <w:widowControl w:val="0"/>
              <w:numPr>
                <w:ilvl w:val="0"/>
                <w:numId w:val="12"/>
              </w:numPr>
              <w:autoSpaceDE w:val="0"/>
              <w:autoSpaceDN w:val="0"/>
              <w:adjustRightInd w:val="0"/>
              <w:ind w:left="194" w:hanging="180"/>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 xml:space="preserve">Coaching support </w:t>
            </w:r>
            <w:r w:rsidR="00C82630" w:rsidRPr="00A1723F">
              <w:rPr>
                <w:rFonts w:ascii="Avenir Book" w:hAnsi="Avenir Book"/>
                <w:bCs/>
                <w:color w:val="000000" w:themeColor="text1"/>
                <w:sz w:val="20"/>
                <w:szCs w:val="20"/>
                <w:lang w:eastAsia="ja-JP"/>
              </w:rPr>
              <w:t xml:space="preserve">throughout implementation </w:t>
            </w:r>
            <w:r w:rsidRPr="00A1723F">
              <w:rPr>
                <w:rFonts w:ascii="Avenir Book" w:hAnsi="Avenir Book"/>
                <w:bCs/>
                <w:color w:val="000000" w:themeColor="text1"/>
                <w:sz w:val="20"/>
                <w:szCs w:val="20"/>
                <w:lang w:eastAsia="ja-JP"/>
              </w:rPr>
              <w:t>is recommended</w:t>
            </w:r>
            <w:r w:rsidR="00132EE6" w:rsidRPr="00A1723F">
              <w:rPr>
                <w:rFonts w:ascii="Avenir Book" w:hAnsi="Avenir Book"/>
                <w:bCs/>
                <w:color w:val="000000" w:themeColor="text1"/>
                <w:sz w:val="20"/>
                <w:szCs w:val="20"/>
                <w:lang w:eastAsia="ja-JP"/>
              </w:rPr>
              <w:t xml:space="preserve"> (ideally monthly</w:t>
            </w:r>
            <w:r w:rsidR="00BF1666" w:rsidRPr="00A1723F">
              <w:rPr>
                <w:rFonts w:ascii="Avenir Book" w:hAnsi="Avenir Book"/>
                <w:bCs/>
                <w:color w:val="000000" w:themeColor="text1"/>
                <w:sz w:val="20"/>
                <w:szCs w:val="20"/>
                <w:lang w:eastAsia="ja-JP"/>
              </w:rPr>
              <w:t xml:space="preserve"> for first time implementers</w:t>
            </w:r>
            <w:r w:rsidR="00132EE6" w:rsidRPr="00A1723F">
              <w:rPr>
                <w:rFonts w:ascii="Avenir Book" w:hAnsi="Avenir Book"/>
                <w:bCs/>
                <w:color w:val="000000" w:themeColor="text1"/>
                <w:sz w:val="20"/>
                <w:szCs w:val="20"/>
                <w:lang w:eastAsia="ja-JP"/>
              </w:rPr>
              <w:t>)</w:t>
            </w:r>
            <w:r w:rsidRPr="00A1723F">
              <w:rPr>
                <w:rFonts w:ascii="Avenir Book" w:hAnsi="Avenir Book"/>
                <w:bCs/>
                <w:color w:val="000000" w:themeColor="text1"/>
                <w:sz w:val="20"/>
                <w:szCs w:val="20"/>
                <w:lang w:eastAsia="ja-JP"/>
              </w:rPr>
              <w:t>.</w:t>
            </w:r>
          </w:p>
          <w:p w14:paraId="107970AF" w14:textId="433C1C4F" w:rsidR="00F9397A" w:rsidRPr="00A1723F" w:rsidRDefault="000C7A1C" w:rsidP="00F861B1">
            <w:pPr>
              <w:pStyle w:val="ListParagraph"/>
              <w:widowControl w:val="0"/>
              <w:numPr>
                <w:ilvl w:val="0"/>
                <w:numId w:val="12"/>
              </w:numPr>
              <w:autoSpaceDE w:val="0"/>
              <w:autoSpaceDN w:val="0"/>
              <w:adjustRightInd w:val="0"/>
              <w:ind w:left="194" w:hanging="180"/>
              <w:rPr>
                <w:rFonts w:ascii="Avenir Book" w:hAnsi="Avenir Book"/>
                <w:bCs/>
                <w:color w:val="000000" w:themeColor="text1"/>
                <w:sz w:val="20"/>
                <w:szCs w:val="20"/>
                <w:lang w:eastAsia="ja-JP"/>
              </w:rPr>
            </w:pPr>
            <w:r w:rsidRPr="00A1723F">
              <w:rPr>
                <w:rFonts w:ascii="Avenir Book" w:hAnsi="Avenir Book"/>
                <w:bCs/>
                <w:color w:val="000000" w:themeColor="text1"/>
                <w:sz w:val="20"/>
                <w:szCs w:val="20"/>
                <w:lang w:eastAsia="ja-JP"/>
              </w:rPr>
              <w:t xml:space="preserve">Fidelity </w:t>
            </w:r>
            <w:r w:rsidR="00F9397A" w:rsidRPr="00A1723F">
              <w:rPr>
                <w:rFonts w:ascii="Avenir Book" w:hAnsi="Avenir Book"/>
                <w:bCs/>
                <w:color w:val="000000" w:themeColor="text1"/>
                <w:sz w:val="20"/>
                <w:szCs w:val="20"/>
                <w:lang w:eastAsia="ja-JP"/>
              </w:rPr>
              <w:t xml:space="preserve">Checklists exist for each </w:t>
            </w:r>
            <w:r w:rsidRPr="00A1723F">
              <w:rPr>
                <w:rFonts w:ascii="Avenir Book" w:hAnsi="Avenir Book"/>
                <w:bCs/>
                <w:color w:val="000000" w:themeColor="text1"/>
                <w:sz w:val="20"/>
                <w:szCs w:val="20"/>
                <w:lang w:eastAsia="ja-JP"/>
              </w:rPr>
              <w:t xml:space="preserve">instructional unit </w:t>
            </w:r>
            <w:r w:rsidR="00F9397A" w:rsidRPr="00A1723F">
              <w:rPr>
                <w:rFonts w:ascii="Avenir Book" w:hAnsi="Avenir Book"/>
                <w:bCs/>
                <w:color w:val="000000" w:themeColor="text1"/>
                <w:sz w:val="20"/>
                <w:szCs w:val="20"/>
                <w:lang w:eastAsia="ja-JP"/>
              </w:rPr>
              <w:t>of the program.</w:t>
            </w:r>
          </w:p>
        </w:tc>
        <w:tc>
          <w:tcPr>
            <w:tcW w:w="4478" w:type="dxa"/>
          </w:tcPr>
          <w:p w14:paraId="62F84724" w14:textId="77777777" w:rsidR="000F6B28" w:rsidRPr="00A1723F" w:rsidRDefault="003E6756" w:rsidP="00F861B1">
            <w:pPr>
              <w:pStyle w:val="ListParagraph"/>
              <w:widowControl w:val="0"/>
              <w:numPr>
                <w:ilvl w:val="0"/>
                <w:numId w:val="12"/>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bCs/>
                <w:color w:val="000000" w:themeColor="text1"/>
                <w:sz w:val="20"/>
                <w:szCs w:val="20"/>
                <w:lang w:eastAsia="ja-JP"/>
              </w:rPr>
              <w:t>5</w:t>
            </w:r>
            <w:r w:rsidRPr="00A1723F">
              <w:rPr>
                <w:rFonts w:ascii="Avenir Book" w:hAnsi="Avenir Book"/>
                <w:color w:val="000000" w:themeColor="text1"/>
                <w:sz w:val="20"/>
                <w:szCs w:val="20"/>
                <w:lang w:eastAsia="ja-JP"/>
              </w:rPr>
              <w:t>-6 days of p</w:t>
            </w:r>
            <w:r w:rsidR="00F63F70" w:rsidRPr="00A1723F">
              <w:rPr>
                <w:rFonts w:ascii="Avenir Book" w:hAnsi="Avenir Book"/>
                <w:bCs/>
                <w:color w:val="000000" w:themeColor="text1"/>
                <w:sz w:val="20"/>
                <w:szCs w:val="20"/>
                <w:lang w:eastAsia="ja-JP"/>
              </w:rPr>
              <w:t>rofessional development by certified personnel to provide instruction, coaching, observations, model lessons, feedback and ongoing support.</w:t>
            </w:r>
          </w:p>
          <w:p w14:paraId="576418AA" w14:textId="74096F9E" w:rsidR="003E6756" w:rsidRPr="00A1723F" w:rsidRDefault="003E6756" w:rsidP="00F861B1">
            <w:pPr>
              <w:pStyle w:val="ListParagraph"/>
              <w:widowControl w:val="0"/>
              <w:numPr>
                <w:ilvl w:val="0"/>
                <w:numId w:val="12"/>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Ideally 3 initial days and </w:t>
            </w:r>
            <w:r w:rsidR="00132EE6" w:rsidRPr="00A1723F">
              <w:rPr>
                <w:rFonts w:ascii="Avenir Book" w:hAnsi="Avenir Book"/>
                <w:color w:val="000000" w:themeColor="text1"/>
                <w:sz w:val="20"/>
                <w:szCs w:val="20"/>
                <w:lang w:eastAsia="ja-JP"/>
              </w:rPr>
              <w:t>2</w:t>
            </w:r>
            <w:r w:rsidRPr="00A1723F">
              <w:rPr>
                <w:rFonts w:ascii="Avenir Book" w:hAnsi="Avenir Book"/>
                <w:color w:val="000000" w:themeColor="text1"/>
                <w:sz w:val="20"/>
                <w:szCs w:val="20"/>
                <w:lang w:eastAsia="ja-JP"/>
              </w:rPr>
              <w:t>-</w:t>
            </w:r>
            <w:r w:rsidR="00132EE6" w:rsidRPr="00A1723F">
              <w:rPr>
                <w:rFonts w:ascii="Avenir Book" w:hAnsi="Avenir Book"/>
                <w:color w:val="000000" w:themeColor="text1"/>
                <w:sz w:val="20"/>
                <w:szCs w:val="20"/>
                <w:lang w:eastAsia="ja-JP"/>
              </w:rPr>
              <w:t>3</w:t>
            </w:r>
            <w:r w:rsidRPr="00A1723F">
              <w:rPr>
                <w:rFonts w:ascii="Avenir Book" w:hAnsi="Avenir Book"/>
                <w:color w:val="000000" w:themeColor="text1"/>
                <w:sz w:val="20"/>
                <w:szCs w:val="20"/>
                <w:lang w:eastAsia="ja-JP"/>
              </w:rPr>
              <w:t xml:space="preserve"> follow up PD sessions</w:t>
            </w:r>
          </w:p>
          <w:p w14:paraId="290C05FF" w14:textId="5C79D1E0" w:rsidR="004E537D" w:rsidRPr="00A1723F" w:rsidRDefault="004E537D" w:rsidP="00F861B1">
            <w:pPr>
              <w:pStyle w:val="ListParagraph"/>
              <w:widowControl w:val="0"/>
              <w:numPr>
                <w:ilvl w:val="0"/>
                <w:numId w:val="12"/>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Online learning modules coming soon</w:t>
            </w:r>
          </w:p>
          <w:p w14:paraId="357F37A1" w14:textId="4537BBDC" w:rsidR="00C82630" w:rsidRPr="00A1723F" w:rsidRDefault="003E6756" w:rsidP="00F861B1">
            <w:pPr>
              <w:pStyle w:val="ListParagraph"/>
              <w:widowControl w:val="0"/>
              <w:numPr>
                <w:ilvl w:val="0"/>
                <w:numId w:val="12"/>
              </w:numPr>
              <w:autoSpaceDE w:val="0"/>
              <w:autoSpaceDN w:val="0"/>
              <w:adjustRightInd w:val="0"/>
              <w:ind w:left="231" w:hanging="231"/>
              <w:rPr>
                <w:rFonts w:ascii="Avenir Book" w:hAnsi="Avenir Book"/>
                <w:bCs/>
                <w:color w:val="000000" w:themeColor="text1"/>
                <w:sz w:val="20"/>
                <w:szCs w:val="20"/>
                <w:lang w:eastAsia="ja-JP"/>
              </w:rPr>
            </w:pPr>
            <w:r w:rsidRPr="00A1723F">
              <w:rPr>
                <w:rFonts w:ascii="Avenir Book" w:hAnsi="Avenir Book"/>
                <w:color w:val="000000" w:themeColor="text1"/>
                <w:sz w:val="20"/>
                <w:szCs w:val="20"/>
                <w:lang w:eastAsia="ja-JP"/>
              </w:rPr>
              <w:t xml:space="preserve">Coaching support throughout </w:t>
            </w:r>
            <w:r w:rsidR="00C82630" w:rsidRPr="00A1723F">
              <w:rPr>
                <w:rFonts w:ascii="Avenir Book" w:hAnsi="Avenir Book"/>
                <w:bCs/>
                <w:color w:val="000000" w:themeColor="text1"/>
                <w:sz w:val="20"/>
                <w:szCs w:val="20"/>
                <w:lang w:eastAsia="ja-JP"/>
              </w:rPr>
              <w:t>implementation is recommended</w:t>
            </w:r>
            <w:r w:rsidR="00BF1666" w:rsidRPr="00A1723F">
              <w:rPr>
                <w:rFonts w:ascii="Avenir Book" w:hAnsi="Avenir Book"/>
                <w:bCs/>
                <w:color w:val="000000" w:themeColor="text1"/>
                <w:sz w:val="20"/>
                <w:szCs w:val="20"/>
                <w:lang w:eastAsia="ja-JP"/>
              </w:rPr>
              <w:t xml:space="preserve"> (ideally monthly for first time implementers)</w:t>
            </w:r>
            <w:r w:rsidR="00C82630" w:rsidRPr="00A1723F">
              <w:rPr>
                <w:rFonts w:ascii="Avenir Book" w:hAnsi="Avenir Book"/>
                <w:bCs/>
                <w:color w:val="000000" w:themeColor="text1"/>
                <w:sz w:val="20"/>
                <w:szCs w:val="20"/>
                <w:lang w:eastAsia="ja-JP"/>
              </w:rPr>
              <w:t>.</w:t>
            </w:r>
          </w:p>
          <w:p w14:paraId="1DE4B2EE" w14:textId="7598F510" w:rsidR="003E6756" w:rsidRPr="00A1723F" w:rsidRDefault="002B647A" w:rsidP="00F861B1">
            <w:pPr>
              <w:pStyle w:val="ListParagraph"/>
              <w:widowControl w:val="0"/>
              <w:numPr>
                <w:ilvl w:val="0"/>
                <w:numId w:val="12"/>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bCs/>
                <w:color w:val="000000" w:themeColor="text1"/>
                <w:sz w:val="20"/>
                <w:szCs w:val="20"/>
                <w:lang w:eastAsia="ja-JP"/>
              </w:rPr>
              <w:t>Fidelity C</w:t>
            </w:r>
            <w:r w:rsidR="00C82630" w:rsidRPr="00A1723F">
              <w:rPr>
                <w:rFonts w:ascii="Avenir Book" w:hAnsi="Avenir Book"/>
                <w:bCs/>
                <w:color w:val="000000" w:themeColor="text1"/>
                <w:sz w:val="20"/>
                <w:szCs w:val="20"/>
                <w:lang w:eastAsia="ja-JP"/>
              </w:rPr>
              <w:t>hecklists exist for each component of the program.</w:t>
            </w:r>
          </w:p>
        </w:tc>
      </w:tr>
      <w:tr w:rsidR="00CC7C87" w:rsidRPr="00960507" w14:paraId="0DD136B9" w14:textId="77777777" w:rsidTr="004D1F50">
        <w:trPr>
          <w:cantSplit/>
        </w:trPr>
        <w:tc>
          <w:tcPr>
            <w:tcW w:w="1536" w:type="dxa"/>
          </w:tcPr>
          <w:p w14:paraId="4C4A3D27" w14:textId="708D4EBE" w:rsidR="000F6B28" w:rsidRPr="00A1723F" w:rsidRDefault="004E537D"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Teacher Qualifications</w:t>
            </w:r>
          </w:p>
        </w:tc>
        <w:tc>
          <w:tcPr>
            <w:tcW w:w="4478" w:type="dxa"/>
          </w:tcPr>
          <w:p w14:paraId="1F76A7AD" w14:textId="1852CE79" w:rsidR="000F6B28"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Licensed teacher</w:t>
            </w:r>
            <w:r w:rsidR="007A0F7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 xml:space="preserve"> </w:t>
            </w:r>
            <w:r w:rsidR="002051F7" w:rsidRPr="00A1723F">
              <w:rPr>
                <w:rFonts w:ascii="Avenir Book" w:hAnsi="Avenir Book"/>
                <w:color w:val="000000" w:themeColor="text1"/>
                <w:sz w:val="20"/>
                <w:szCs w:val="20"/>
                <w:lang w:eastAsia="ja-JP"/>
              </w:rPr>
              <w:t>typically,</w:t>
            </w:r>
            <w:r w:rsidRPr="00A1723F">
              <w:rPr>
                <w:rFonts w:ascii="Avenir Book" w:hAnsi="Avenir Book"/>
                <w:color w:val="000000" w:themeColor="text1"/>
                <w:sz w:val="20"/>
                <w:szCs w:val="20"/>
                <w:lang w:eastAsia="ja-JP"/>
              </w:rPr>
              <w:t xml:space="preserve"> </w:t>
            </w:r>
            <w:r w:rsidR="007A0F76" w:rsidRPr="00A1723F">
              <w:rPr>
                <w:rFonts w:ascii="Avenir Book" w:hAnsi="Avenir Book"/>
                <w:color w:val="000000" w:themeColor="text1"/>
                <w:sz w:val="20"/>
                <w:szCs w:val="20"/>
                <w:lang w:eastAsia="ja-JP"/>
              </w:rPr>
              <w:t xml:space="preserve">a </w:t>
            </w:r>
            <w:r w:rsidRPr="00A1723F">
              <w:rPr>
                <w:rFonts w:ascii="Avenir Book" w:hAnsi="Avenir Book"/>
                <w:color w:val="000000" w:themeColor="text1"/>
                <w:sz w:val="20"/>
                <w:szCs w:val="20"/>
                <w:lang w:eastAsia="ja-JP"/>
              </w:rPr>
              <w:t>special education teacher, English teacher, or reading specialist</w:t>
            </w:r>
          </w:p>
          <w:p w14:paraId="3D05DB75" w14:textId="70F67A0F"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Background in or commitment to literacy instruction</w:t>
            </w:r>
          </w:p>
          <w:p w14:paraId="54AE0160" w14:textId="77777777"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Strength in building relationships with students</w:t>
            </w:r>
          </w:p>
          <w:p w14:paraId="5718F010" w14:textId="12DFACE4"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Interested in engaging with an instructional coach</w:t>
            </w:r>
          </w:p>
        </w:tc>
        <w:tc>
          <w:tcPr>
            <w:tcW w:w="4478" w:type="dxa"/>
          </w:tcPr>
          <w:p w14:paraId="3D81F154" w14:textId="614DBAA4"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Licensed teacher</w:t>
            </w:r>
            <w:r w:rsidR="007A0F76" w:rsidRPr="00A1723F">
              <w:rPr>
                <w:rFonts w:ascii="Avenir Book" w:hAnsi="Avenir Book"/>
                <w:color w:val="000000" w:themeColor="text1"/>
                <w:sz w:val="20"/>
                <w:szCs w:val="20"/>
                <w:lang w:eastAsia="ja-JP"/>
              </w:rPr>
              <w:t>:</w:t>
            </w:r>
            <w:r w:rsidRPr="00A1723F">
              <w:rPr>
                <w:rFonts w:ascii="Avenir Book" w:hAnsi="Avenir Book"/>
                <w:color w:val="000000" w:themeColor="text1"/>
                <w:sz w:val="20"/>
                <w:szCs w:val="20"/>
                <w:lang w:eastAsia="ja-JP"/>
              </w:rPr>
              <w:t xml:space="preserve"> </w:t>
            </w:r>
            <w:r w:rsidR="002051F7" w:rsidRPr="00A1723F">
              <w:rPr>
                <w:rFonts w:ascii="Avenir Book" w:hAnsi="Avenir Book"/>
                <w:color w:val="000000" w:themeColor="text1"/>
                <w:sz w:val="20"/>
                <w:szCs w:val="20"/>
                <w:lang w:eastAsia="ja-JP"/>
              </w:rPr>
              <w:t>typically,</w:t>
            </w:r>
            <w:r w:rsidRPr="00A1723F">
              <w:rPr>
                <w:rFonts w:ascii="Avenir Book" w:hAnsi="Avenir Book"/>
                <w:color w:val="000000" w:themeColor="text1"/>
                <w:sz w:val="20"/>
                <w:szCs w:val="20"/>
                <w:lang w:eastAsia="ja-JP"/>
              </w:rPr>
              <w:t xml:space="preserve"> </w:t>
            </w:r>
            <w:r w:rsidR="007A0F76" w:rsidRPr="00A1723F">
              <w:rPr>
                <w:rFonts w:ascii="Avenir Book" w:hAnsi="Avenir Book"/>
                <w:color w:val="000000" w:themeColor="text1"/>
                <w:sz w:val="20"/>
                <w:szCs w:val="20"/>
                <w:lang w:eastAsia="ja-JP"/>
              </w:rPr>
              <w:t xml:space="preserve">a </w:t>
            </w:r>
            <w:r w:rsidRPr="00A1723F">
              <w:rPr>
                <w:rFonts w:ascii="Avenir Book" w:hAnsi="Avenir Book"/>
                <w:color w:val="000000" w:themeColor="text1"/>
                <w:sz w:val="20"/>
                <w:szCs w:val="20"/>
                <w:lang w:eastAsia="ja-JP"/>
              </w:rPr>
              <w:t>special education teacher, English teacher, or reading specialist</w:t>
            </w:r>
          </w:p>
          <w:p w14:paraId="3D13EA2C" w14:textId="77777777"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Background in or commitment to literacy instruction</w:t>
            </w:r>
          </w:p>
          <w:p w14:paraId="6847E1F0" w14:textId="77777777"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Strength in building relationships with students</w:t>
            </w:r>
          </w:p>
          <w:p w14:paraId="72BE690E" w14:textId="10DC236E" w:rsidR="000F6B28"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Interested in engaging with an instructional coach</w:t>
            </w:r>
          </w:p>
        </w:tc>
      </w:tr>
      <w:tr w:rsidR="00CC7C87" w:rsidRPr="009E60DA" w14:paraId="59A1CD11" w14:textId="77777777" w:rsidTr="004D1F50">
        <w:trPr>
          <w:cantSplit/>
        </w:trPr>
        <w:tc>
          <w:tcPr>
            <w:tcW w:w="1536" w:type="dxa"/>
          </w:tcPr>
          <w:p w14:paraId="56BC6577" w14:textId="0A54068C" w:rsidR="004E537D" w:rsidRPr="00A1723F" w:rsidRDefault="004E537D" w:rsidP="00537980">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Infrastructure Considerations</w:t>
            </w:r>
          </w:p>
        </w:tc>
        <w:tc>
          <w:tcPr>
            <w:tcW w:w="4478" w:type="dxa"/>
          </w:tcPr>
          <w:p w14:paraId="089A26C8" w14:textId="41ACA1E7"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Administrative support (e.g., class visits using instructional checklists to learn the program, asking teacher about needs, checking on student progress)</w:t>
            </w:r>
          </w:p>
          <w:p w14:paraId="7CEE2A41" w14:textId="18D78811"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Dedicated class time based on a program implementation option</w:t>
            </w:r>
          </w:p>
          <w:p w14:paraId="5B6981F8" w14:textId="77777777"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Procedures for screening, diagnostic process, and placement into the program</w:t>
            </w:r>
          </w:p>
          <w:p w14:paraId="63281D84" w14:textId="59763851" w:rsidR="004E537D" w:rsidRPr="00A1723F" w:rsidRDefault="002051F7"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Progress</w:t>
            </w:r>
            <w:r w:rsidR="004E537D" w:rsidRPr="00A1723F">
              <w:rPr>
                <w:rFonts w:ascii="Avenir Book" w:hAnsi="Avenir Book"/>
                <w:color w:val="000000" w:themeColor="text1"/>
                <w:sz w:val="20"/>
                <w:szCs w:val="20"/>
                <w:lang w:eastAsia="ja-JP"/>
              </w:rPr>
              <w:t xml:space="preserve"> monitoring</w:t>
            </w:r>
            <w:r w:rsidR="000C7A1C" w:rsidRPr="00A1723F">
              <w:rPr>
                <w:rFonts w:ascii="Avenir Book" w:hAnsi="Avenir Book"/>
                <w:color w:val="000000" w:themeColor="text1"/>
                <w:sz w:val="20"/>
                <w:szCs w:val="20"/>
                <w:lang w:eastAsia="ja-JP"/>
              </w:rPr>
              <w:t xml:space="preserve"> measures in place within the program and/or supplementa</w:t>
            </w:r>
            <w:r w:rsidR="00243685" w:rsidRPr="00A1723F">
              <w:rPr>
                <w:rFonts w:ascii="Avenir Book" w:hAnsi="Avenir Book"/>
                <w:color w:val="000000" w:themeColor="text1"/>
                <w:sz w:val="20"/>
                <w:szCs w:val="20"/>
                <w:lang w:eastAsia="ja-JP"/>
              </w:rPr>
              <w:t>l</w:t>
            </w:r>
            <w:r w:rsidR="000C7A1C" w:rsidRPr="00A1723F">
              <w:rPr>
                <w:rFonts w:ascii="Avenir Book" w:hAnsi="Avenir Book"/>
                <w:color w:val="000000" w:themeColor="text1"/>
                <w:sz w:val="20"/>
                <w:szCs w:val="20"/>
                <w:lang w:eastAsia="ja-JP"/>
              </w:rPr>
              <w:t xml:space="preserve"> progress measures (e.g. TOSCRF)</w:t>
            </w:r>
          </w:p>
          <w:p w14:paraId="148D7A13" w14:textId="44F21F04" w:rsidR="004E537D" w:rsidRPr="00A1723F" w:rsidRDefault="004E537D" w:rsidP="00F861B1">
            <w:pPr>
              <w:pStyle w:val="ListParagraph"/>
              <w:widowControl w:val="0"/>
              <w:numPr>
                <w:ilvl w:val="0"/>
                <w:numId w:val="15"/>
              </w:numPr>
              <w:autoSpaceDE w:val="0"/>
              <w:autoSpaceDN w:val="0"/>
              <w:adjustRightInd w:val="0"/>
              <w:ind w:left="194" w:hanging="18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 xml:space="preserve">Collaborating with </w:t>
            </w:r>
            <w:r w:rsidR="007310F0" w:rsidRPr="00A1723F">
              <w:rPr>
                <w:rFonts w:ascii="Avenir Book" w:hAnsi="Avenir Book"/>
                <w:color w:val="000000" w:themeColor="text1"/>
                <w:sz w:val="20"/>
                <w:szCs w:val="20"/>
                <w:lang w:eastAsia="ja-JP"/>
              </w:rPr>
              <w:t xml:space="preserve">and receiving support from an </w:t>
            </w:r>
            <w:r w:rsidRPr="00A1723F">
              <w:rPr>
                <w:rFonts w:ascii="Avenir Book" w:hAnsi="Avenir Book"/>
                <w:color w:val="000000" w:themeColor="text1"/>
                <w:sz w:val="20"/>
                <w:szCs w:val="20"/>
                <w:lang w:eastAsia="ja-JP"/>
              </w:rPr>
              <w:t>instructional coach</w:t>
            </w:r>
            <w:r w:rsidR="007310F0" w:rsidRPr="00A1723F">
              <w:rPr>
                <w:rFonts w:ascii="Avenir Book" w:hAnsi="Avenir Book"/>
                <w:color w:val="000000" w:themeColor="text1"/>
                <w:sz w:val="20"/>
                <w:szCs w:val="20"/>
                <w:lang w:eastAsia="ja-JP"/>
              </w:rPr>
              <w:t xml:space="preserve"> either face-to-face or virtually</w:t>
            </w:r>
          </w:p>
        </w:tc>
        <w:tc>
          <w:tcPr>
            <w:tcW w:w="4478" w:type="dxa"/>
          </w:tcPr>
          <w:p w14:paraId="627437D1" w14:textId="77777777"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Administrative support (e.g., walk throughs with instructional checklists to learn the program, asking teacher about needs, checking on student progress)</w:t>
            </w:r>
          </w:p>
          <w:p w14:paraId="1F8E2E69" w14:textId="1F8BA9FA"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Dedicated class time based on a program implementation option</w:t>
            </w:r>
          </w:p>
          <w:p w14:paraId="2C9731AF" w14:textId="77777777"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Procedures for screening, diagnostic process, and placement into the program</w:t>
            </w:r>
          </w:p>
          <w:p w14:paraId="3F59E19D" w14:textId="1B036FB8" w:rsidR="004E537D" w:rsidRPr="00A1723F" w:rsidRDefault="002051F7"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Progress</w:t>
            </w:r>
            <w:r w:rsidR="004E537D" w:rsidRPr="00A1723F">
              <w:rPr>
                <w:rFonts w:ascii="Avenir Book" w:hAnsi="Avenir Book"/>
                <w:color w:val="000000" w:themeColor="text1"/>
                <w:sz w:val="20"/>
                <w:szCs w:val="20"/>
                <w:lang w:eastAsia="ja-JP"/>
              </w:rPr>
              <w:t xml:space="preserve"> monitoring</w:t>
            </w:r>
            <w:r w:rsidR="00AB046C" w:rsidRPr="00A1723F">
              <w:rPr>
                <w:rFonts w:ascii="Avenir Book" w:hAnsi="Avenir Book"/>
                <w:color w:val="000000" w:themeColor="text1"/>
                <w:sz w:val="20"/>
                <w:szCs w:val="20"/>
                <w:lang w:eastAsia="ja-JP"/>
              </w:rPr>
              <w:t xml:space="preserve"> measures in place within the program</w:t>
            </w:r>
          </w:p>
          <w:p w14:paraId="1290D757" w14:textId="7631121C" w:rsidR="004E537D" w:rsidRPr="00A1723F" w:rsidRDefault="004E537D" w:rsidP="00F861B1">
            <w:pPr>
              <w:pStyle w:val="ListParagraph"/>
              <w:widowControl w:val="0"/>
              <w:numPr>
                <w:ilvl w:val="0"/>
                <w:numId w:val="15"/>
              </w:numPr>
              <w:autoSpaceDE w:val="0"/>
              <w:autoSpaceDN w:val="0"/>
              <w:adjustRightInd w:val="0"/>
              <w:ind w:left="231" w:hanging="231"/>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Collaborating with the instructional coach</w:t>
            </w:r>
          </w:p>
        </w:tc>
      </w:tr>
    </w:tbl>
    <w:p w14:paraId="169B6B9E" w14:textId="5CC0AB0F" w:rsidR="00537980" w:rsidRPr="00BD6969" w:rsidRDefault="00537980" w:rsidP="00F63F70">
      <w:pPr>
        <w:widowControl w:val="0"/>
        <w:tabs>
          <w:tab w:val="left" w:pos="220"/>
          <w:tab w:val="left" w:pos="720"/>
        </w:tabs>
        <w:autoSpaceDE w:val="0"/>
        <w:autoSpaceDN w:val="0"/>
        <w:adjustRightInd w:val="0"/>
        <w:rPr>
          <w:color w:val="000000" w:themeColor="text1"/>
          <w:lang w:eastAsia="ja-JP"/>
        </w:rPr>
      </w:pPr>
    </w:p>
    <w:p w14:paraId="782B4749" w14:textId="2F5AA2C6" w:rsidR="004A4144" w:rsidRPr="00BD6969" w:rsidRDefault="004A4144" w:rsidP="00537980">
      <w:pPr>
        <w:rPr>
          <w:rStyle w:val="Strong"/>
          <w:color w:val="000000" w:themeColor="text1"/>
        </w:rPr>
      </w:pPr>
      <w:bookmarkStart w:id="0" w:name="_GoBack"/>
      <w:bookmarkEnd w:id="0"/>
    </w:p>
    <w:tbl>
      <w:tblPr>
        <w:tblStyle w:val="TableGrid"/>
        <w:tblW w:w="10255" w:type="dxa"/>
        <w:tblLook w:val="04A0" w:firstRow="1" w:lastRow="0" w:firstColumn="1" w:lastColumn="0" w:noHBand="0" w:noVBand="1"/>
      </w:tblPr>
      <w:tblGrid>
        <w:gridCol w:w="5126"/>
        <w:gridCol w:w="5129"/>
      </w:tblGrid>
      <w:tr w:rsidR="00CC7C87" w:rsidRPr="00960507" w14:paraId="22C5940D" w14:textId="77777777" w:rsidTr="00CC7C87">
        <w:trPr>
          <w:cantSplit/>
          <w:tblHeader/>
        </w:trPr>
        <w:tc>
          <w:tcPr>
            <w:tcW w:w="10255" w:type="dxa"/>
            <w:gridSpan w:val="2"/>
          </w:tcPr>
          <w:p w14:paraId="11C80D50" w14:textId="19006B06" w:rsidR="00B200C7" w:rsidRPr="00A1723F" w:rsidRDefault="00AE41EF" w:rsidP="007F64D6">
            <w:pPr>
              <w:jc w:val="center"/>
              <w:rPr>
                <w:rStyle w:val="Strong"/>
                <w:rFonts w:ascii="Avenir Book" w:hAnsi="Avenir Book"/>
                <w:color w:val="000000" w:themeColor="text1"/>
              </w:rPr>
            </w:pPr>
            <w:r w:rsidRPr="00A1723F">
              <w:rPr>
                <w:rStyle w:val="Strong"/>
                <w:rFonts w:ascii="Avenir Book" w:hAnsi="Avenir Book"/>
                <w:color w:val="000000" w:themeColor="text1"/>
              </w:rPr>
              <w:lastRenderedPageBreak/>
              <w:t>Learning</w:t>
            </w:r>
            <w:r w:rsidR="00B200C7" w:rsidRPr="00A1723F">
              <w:rPr>
                <w:rStyle w:val="Strong"/>
                <w:rFonts w:ascii="Avenir Book" w:hAnsi="Avenir Book"/>
                <w:color w:val="000000" w:themeColor="text1"/>
              </w:rPr>
              <w:t xml:space="preserve"> Strategies</w:t>
            </w:r>
            <w:r w:rsidRPr="00A1723F">
              <w:rPr>
                <w:rStyle w:val="Strong"/>
                <w:rFonts w:ascii="Avenir Book" w:hAnsi="Avenir Book"/>
                <w:color w:val="000000" w:themeColor="text1"/>
              </w:rPr>
              <w:t xml:space="preserve"> (LS)</w:t>
            </w:r>
            <w:r w:rsidR="00B200C7" w:rsidRPr="00A1723F">
              <w:rPr>
                <w:rStyle w:val="Strong"/>
                <w:rFonts w:ascii="Avenir Book" w:hAnsi="Avenir Book"/>
                <w:color w:val="000000" w:themeColor="text1"/>
              </w:rPr>
              <w:t xml:space="preserve"> Taught Through Explicit Instruction</w:t>
            </w:r>
          </w:p>
          <w:p w14:paraId="637BE323" w14:textId="4D2B50D0" w:rsidR="007F64D6" w:rsidRPr="00A1723F" w:rsidRDefault="007F64D6" w:rsidP="007F64D6">
            <w:pPr>
              <w:jc w:val="center"/>
              <w:rPr>
                <w:rStyle w:val="Strong"/>
                <w:rFonts w:ascii="Avenir Book" w:hAnsi="Avenir Book"/>
                <w:b w:val="0"/>
                <w:bCs w:val="0"/>
                <w:i/>
                <w:iCs/>
                <w:color w:val="000000" w:themeColor="text1"/>
              </w:rPr>
            </w:pPr>
            <w:r w:rsidRPr="00A1723F">
              <w:rPr>
                <w:rStyle w:val="Strong"/>
                <w:rFonts w:ascii="Avenir Book" w:hAnsi="Avenir Book"/>
                <w:b w:val="0"/>
                <w:bCs w:val="0"/>
                <w:i/>
                <w:iCs/>
                <w:color w:val="000000" w:themeColor="text1"/>
              </w:rPr>
              <w:t>Shown in typical order taught</w:t>
            </w:r>
          </w:p>
        </w:tc>
      </w:tr>
      <w:tr w:rsidR="00CC7C87" w:rsidRPr="00960507" w14:paraId="71699E3C" w14:textId="77777777" w:rsidTr="00CC7C87">
        <w:tc>
          <w:tcPr>
            <w:tcW w:w="5126" w:type="dxa"/>
          </w:tcPr>
          <w:p w14:paraId="6FACB3D5" w14:textId="179CAC7B" w:rsidR="004A4144" w:rsidRPr="00A1723F" w:rsidRDefault="00AB046C" w:rsidP="00F861B1">
            <w:pPr>
              <w:pStyle w:val="ListParagraph"/>
              <w:numPr>
                <w:ilvl w:val="0"/>
                <w:numId w:val="29"/>
              </w:numPr>
              <w:ind w:left="246" w:hanging="270"/>
              <w:rPr>
                <w:rStyle w:val="Strong"/>
                <w:rFonts w:ascii="Avenir Book" w:eastAsia="Times New Roman" w:hAnsi="Avenir Book"/>
                <w:color w:val="000000" w:themeColor="text1"/>
                <w:sz w:val="20"/>
                <w:szCs w:val="20"/>
              </w:rPr>
            </w:pPr>
            <w:r w:rsidRPr="00A1723F">
              <w:rPr>
                <w:rStyle w:val="Strong"/>
                <w:rFonts w:ascii="Avenir Book" w:eastAsia="Times New Roman" w:hAnsi="Avenir Book"/>
                <w:color w:val="000000" w:themeColor="text1"/>
                <w:sz w:val="20"/>
                <w:szCs w:val="20"/>
              </w:rPr>
              <w:t>“</w:t>
            </w:r>
            <w:r w:rsidR="004A4144" w:rsidRPr="00A1723F">
              <w:rPr>
                <w:rStyle w:val="Strong"/>
                <w:rFonts w:ascii="Avenir Book" w:eastAsia="Times New Roman" w:hAnsi="Avenir Book"/>
                <w:color w:val="000000" w:themeColor="text1"/>
                <w:sz w:val="20"/>
                <w:szCs w:val="20"/>
              </w:rPr>
              <w:t>Establish the Course</w:t>
            </w:r>
            <w:r w:rsidRPr="00A1723F">
              <w:rPr>
                <w:rStyle w:val="Strong"/>
                <w:rFonts w:ascii="Avenir Book" w:eastAsia="Times New Roman" w:hAnsi="Avenir Book"/>
                <w:color w:val="000000" w:themeColor="text1"/>
                <w:sz w:val="20"/>
                <w:szCs w:val="20"/>
              </w:rPr>
              <w:t>”</w:t>
            </w:r>
            <w:r w:rsidRPr="00A1723F">
              <w:rPr>
                <w:rStyle w:val="Strong"/>
                <w:rFonts w:ascii="Avenir Book" w:eastAsia="Times New Roman" w:hAnsi="Avenir Book"/>
                <w:sz w:val="20"/>
                <w:szCs w:val="20"/>
              </w:rPr>
              <w:t xml:space="preserve"> unit</w:t>
            </w:r>
            <w:r w:rsidR="004A4144" w:rsidRPr="00A1723F">
              <w:rPr>
                <w:rStyle w:val="Strong"/>
                <w:rFonts w:ascii="Avenir Book" w:eastAsia="Times New Roman" w:hAnsi="Avenir Book"/>
                <w:color w:val="000000" w:themeColor="text1"/>
                <w:sz w:val="20"/>
                <w:szCs w:val="20"/>
              </w:rPr>
              <w:t xml:space="preserve"> includes</w:t>
            </w:r>
            <w:r w:rsidR="00960507" w:rsidRPr="00A1723F">
              <w:rPr>
                <w:rStyle w:val="Strong"/>
                <w:rFonts w:ascii="Avenir Book" w:eastAsia="Times New Roman" w:hAnsi="Avenir Book"/>
                <w:color w:val="000000" w:themeColor="text1"/>
                <w:sz w:val="20"/>
                <w:szCs w:val="20"/>
              </w:rPr>
              <w:t>:</w:t>
            </w:r>
          </w:p>
          <w:p w14:paraId="5EE2A939" w14:textId="77777777" w:rsidR="004A4144" w:rsidRPr="00A1723F" w:rsidRDefault="004A4144" w:rsidP="00537980">
            <w:pPr>
              <w:rPr>
                <w:rStyle w:val="Strong"/>
                <w:rFonts w:ascii="Avenir Book" w:hAnsi="Avenir Book"/>
                <w:color w:val="000000" w:themeColor="text1"/>
                <w:sz w:val="20"/>
                <w:szCs w:val="20"/>
              </w:rPr>
            </w:pPr>
          </w:p>
          <w:p w14:paraId="3AEF9CAF" w14:textId="68F11803" w:rsidR="004E537D" w:rsidRPr="00A1723F" w:rsidRDefault="000C7A1C" w:rsidP="004E537D">
            <w:pPr>
              <w:widowControl w:val="0"/>
              <w:autoSpaceDE w:val="0"/>
              <w:autoSpaceDN w:val="0"/>
              <w:adjustRightInd w:val="0"/>
              <w:rPr>
                <w:rFonts w:ascii="Avenir Book" w:hAnsi="Avenir Book"/>
                <w:color w:val="000000" w:themeColor="text1"/>
                <w:sz w:val="20"/>
                <w:szCs w:val="20"/>
                <w:lang w:eastAsia="ja-JP"/>
              </w:rPr>
            </w:pPr>
            <w:r w:rsidRPr="00A1723F">
              <w:rPr>
                <w:rFonts w:ascii="Avenir Book" w:hAnsi="Avenir Book"/>
                <w:color w:val="000000" w:themeColor="text1"/>
                <w:sz w:val="20"/>
                <w:szCs w:val="20"/>
                <w:lang w:eastAsia="ja-JP"/>
              </w:rPr>
              <w:t>Standardized</w:t>
            </w:r>
            <w:r w:rsidR="006F7DDB" w:rsidRPr="00A1723F">
              <w:rPr>
                <w:rFonts w:ascii="Avenir Book" w:hAnsi="Avenir Book"/>
                <w:color w:val="000000" w:themeColor="text1"/>
                <w:sz w:val="20"/>
                <w:szCs w:val="20"/>
                <w:lang w:eastAsia="ja-JP"/>
              </w:rPr>
              <w:t xml:space="preserve">, </w:t>
            </w:r>
            <w:r w:rsidRPr="00A1723F">
              <w:rPr>
                <w:rFonts w:ascii="Avenir Book" w:hAnsi="Avenir Book"/>
                <w:color w:val="000000" w:themeColor="text1"/>
                <w:sz w:val="20"/>
                <w:szCs w:val="20"/>
                <w:lang w:eastAsia="ja-JP"/>
              </w:rPr>
              <w:t>State reading</w:t>
            </w:r>
            <w:r w:rsidR="006F7DDB" w:rsidRPr="00A1723F">
              <w:rPr>
                <w:rFonts w:ascii="Avenir Book" w:hAnsi="Avenir Book"/>
                <w:color w:val="000000" w:themeColor="text1"/>
                <w:sz w:val="20"/>
                <w:szCs w:val="20"/>
                <w:lang w:eastAsia="ja-JP"/>
              </w:rPr>
              <w:t>, or Norm</w:t>
            </w:r>
            <w:r w:rsidR="00BF1666" w:rsidRPr="00A1723F">
              <w:rPr>
                <w:rFonts w:ascii="Avenir Book" w:hAnsi="Avenir Book"/>
                <w:color w:val="000000" w:themeColor="text1"/>
                <w:sz w:val="20"/>
                <w:szCs w:val="20"/>
                <w:lang w:eastAsia="ja-JP"/>
              </w:rPr>
              <w:t>-</w:t>
            </w:r>
            <w:r w:rsidR="006F7DDB" w:rsidRPr="00A1723F">
              <w:rPr>
                <w:rFonts w:ascii="Avenir Book" w:hAnsi="Avenir Book"/>
                <w:color w:val="000000" w:themeColor="text1"/>
                <w:sz w:val="20"/>
                <w:szCs w:val="20"/>
                <w:lang w:eastAsia="ja-JP"/>
              </w:rPr>
              <w:t>referenced</w:t>
            </w:r>
            <w:r w:rsidRPr="00A1723F">
              <w:rPr>
                <w:rFonts w:ascii="Avenir Book" w:hAnsi="Avenir Book"/>
                <w:color w:val="000000" w:themeColor="text1"/>
                <w:sz w:val="20"/>
                <w:szCs w:val="20"/>
                <w:lang w:eastAsia="ja-JP"/>
              </w:rPr>
              <w:t xml:space="preserve"> </w:t>
            </w:r>
            <w:r w:rsidR="004E537D" w:rsidRPr="00A1723F">
              <w:rPr>
                <w:rFonts w:ascii="Avenir Book" w:hAnsi="Avenir Book"/>
                <w:color w:val="000000" w:themeColor="text1"/>
                <w:sz w:val="20"/>
                <w:szCs w:val="20"/>
                <w:lang w:eastAsia="ja-JP"/>
              </w:rPr>
              <w:t>pre-tests</w:t>
            </w:r>
          </w:p>
          <w:p w14:paraId="4C3798D6" w14:textId="51E3981D" w:rsidR="004A4144" w:rsidRPr="00A1723F" w:rsidRDefault="004A4144" w:rsidP="00537980">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Classroom Routines and Procedures</w:t>
            </w:r>
          </w:p>
          <w:p w14:paraId="426E016C" w14:textId="77777777" w:rsidR="004A4144" w:rsidRPr="00A1723F" w:rsidRDefault="004A4144" w:rsidP="00537980">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7-Step Vocabulary Process</w:t>
            </w:r>
          </w:p>
          <w:p w14:paraId="4F48BD8E" w14:textId="77777777" w:rsidR="004A4144" w:rsidRPr="00A1723F" w:rsidRDefault="004A4144" w:rsidP="00537980">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Thinking Reading</w:t>
            </w:r>
          </w:p>
          <w:p w14:paraId="5805D7D4" w14:textId="271E8EEA" w:rsidR="007F64D6" w:rsidRPr="00A1723F" w:rsidRDefault="007F64D6" w:rsidP="00537980">
            <w:pPr>
              <w:rPr>
                <w:rStyle w:val="Strong"/>
                <w:rFonts w:ascii="Avenir Book" w:hAnsi="Avenir Book"/>
                <w:color w:val="000000" w:themeColor="text1"/>
                <w:sz w:val="20"/>
                <w:szCs w:val="20"/>
              </w:rPr>
            </w:pPr>
            <w:r w:rsidRPr="00A1723F">
              <w:rPr>
                <w:rStyle w:val="Strong"/>
                <w:rFonts w:ascii="Avenir Book" w:hAnsi="Avenir Book"/>
                <w:b w:val="0"/>
                <w:color w:val="000000" w:themeColor="text1"/>
                <w:sz w:val="20"/>
                <w:szCs w:val="20"/>
              </w:rPr>
              <w:t>Book Study Introduction</w:t>
            </w:r>
          </w:p>
        </w:tc>
        <w:tc>
          <w:tcPr>
            <w:tcW w:w="5126" w:type="dxa"/>
          </w:tcPr>
          <w:p w14:paraId="421F8A56" w14:textId="7CD8C297" w:rsidR="004A4144" w:rsidRPr="00A1723F" w:rsidRDefault="00AB046C" w:rsidP="00F861B1">
            <w:pPr>
              <w:pStyle w:val="ListParagraph"/>
              <w:numPr>
                <w:ilvl w:val="0"/>
                <w:numId w:val="27"/>
              </w:numPr>
              <w:ind w:left="258" w:hanging="258"/>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w:t>
            </w:r>
            <w:proofErr w:type="spellStart"/>
            <w:r w:rsidR="004A4144" w:rsidRPr="00A1723F">
              <w:rPr>
                <w:rStyle w:val="Strong"/>
                <w:rFonts w:ascii="Avenir Book" w:hAnsi="Avenir Book"/>
                <w:color w:val="000000" w:themeColor="text1"/>
                <w:sz w:val="20"/>
                <w:szCs w:val="20"/>
              </w:rPr>
              <w:t>Xpect</w:t>
            </w:r>
            <w:proofErr w:type="spellEnd"/>
            <w:r w:rsidR="004A4144" w:rsidRPr="00A1723F">
              <w:rPr>
                <w:rStyle w:val="Strong"/>
                <w:rFonts w:ascii="Avenir Book" w:hAnsi="Avenir Book"/>
                <w:color w:val="000000" w:themeColor="text1"/>
                <w:sz w:val="20"/>
                <w:szCs w:val="20"/>
              </w:rPr>
              <w:t xml:space="preserve"> to Achieve</w:t>
            </w:r>
            <w:r w:rsidRPr="00A1723F">
              <w:rPr>
                <w:rStyle w:val="Strong"/>
                <w:rFonts w:ascii="Avenir Book" w:hAnsi="Avenir Book"/>
                <w:color w:val="000000" w:themeColor="text1"/>
                <w:sz w:val="20"/>
                <w:szCs w:val="20"/>
              </w:rPr>
              <w:t>”</w:t>
            </w:r>
            <w:r w:rsidRPr="00A1723F">
              <w:rPr>
                <w:rStyle w:val="Strong"/>
                <w:rFonts w:ascii="Avenir Book" w:hAnsi="Avenir Book"/>
                <w:sz w:val="20"/>
                <w:szCs w:val="20"/>
              </w:rPr>
              <w:t xml:space="preserve"> unit</w:t>
            </w:r>
            <w:r w:rsidR="00960507" w:rsidRPr="00A1723F">
              <w:rPr>
                <w:rStyle w:val="Strong"/>
                <w:rFonts w:ascii="Avenir Book" w:hAnsi="Avenir Book"/>
                <w:color w:val="000000" w:themeColor="text1"/>
                <w:sz w:val="20"/>
                <w:szCs w:val="20"/>
              </w:rPr>
              <w:t xml:space="preserve"> includes</w:t>
            </w:r>
            <w:r w:rsidR="004A4144" w:rsidRPr="00A1723F">
              <w:rPr>
                <w:rStyle w:val="Strong"/>
                <w:rFonts w:ascii="Avenir Book" w:hAnsi="Avenir Book"/>
                <w:color w:val="000000" w:themeColor="text1"/>
                <w:sz w:val="20"/>
                <w:szCs w:val="20"/>
              </w:rPr>
              <w:t>:</w:t>
            </w:r>
          </w:p>
          <w:p w14:paraId="395D8044" w14:textId="2AEC30F9" w:rsidR="004A4144" w:rsidRPr="00A1723F" w:rsidRDefault="004A4144" w:rsidP="004A4144">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 </w:t>
            </w:r>
          </w:p>
          <w:p w14:paraId="1D77CEA6" w14:textId="715D97D5" w:rsidR="006F7DDB" w:rsidRPr="00A1723F" w:rsidRDefault="00960507" w:rsidP="004A4144">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 xml:space="preserve">Standardized, State reading, or </w:t>
            </w:r>
            <w:r w:rsidR="006F7DDB" w:rsidRPr="00A1723F">
              <w:rPr>
                <w:rStyle w:val="Strong"/>
                <w:rFonts w:ascii="Avenir Book" w:hAnsi="Avenir Book"/>
                <w:b w:val="0"/>
                <w:color w:val="000000" w:themeColor="text1"/>
                <w:sz w:val="20"/>
                <w:szCs w:val="20"/>
              </w:rPr>
              <w:t>Norm</w:t>
            </w:r>
            <w:r w:rsidR="00BF1666" w:rsidRPr="00A1723F">
              <w:rPr>
                <w:rStyle w:val="Strong"/>
                <w:rFonts w:ascii="Avenir Book" w:hAnsi="Avenir Book"/>
                <w:b w:val="0"/>
                <w:color w:val="000000" w:themeColor="text1"/>
                <w:sz w:val="20"/>
                <w:szCs w:val="20"/>
              </w:rPr>
              <w:t>-</w:t>
            </w:r>
            <w:r w:rsidR="006F7DDB" w:rsidRPr="00A1723F">
              <w:rPr>
                <w:rStyle w:val="Strong"/>
                <w:rFonts w:ascii="Avenir Book" w:hAnsi="Avenir Book"/>
                <w:b w:val="0"/>
                <w:color w:val="000000" w:themeColor="text1"/>
                <w:sz w:val="20"/>
                <w:szCs w:val="20"/>
              </w:rPr>
              <w:t>referenced</w:t>
            </w:r>
            <w:r w:rsidR="006F7DDB" w:rsidRPr="00A1723F">
              <w:rPr>
                <w:rStyle w:val="Strong"/>
                <w:rFonts w:ascii="Avenir Book" w:hAnsi="Avenir Book"/>
                <w:color w:val="000000" w:themeColor="text1"/>
                <w:sz w:val="20"/>
                <w:szCs w:val="20"/>
              </w:rPr>
              <w:t xml:space="preserve"> </w:t>
            </w:r>
            <w:r w:rsidR="006F7DDB" w:rsidRPr="00A1723F">
              <w:rPr>
                <w:rStyle w:val="Strong"/>
                <w:rFonts w:ascii="Avenir Book" w:hAnsi="Avenir Book"/>
                <w:b w:val="0"/>
                <w:color w:val="000000" w:themeColor="text1"/>
                <w:sz w:val="20"/>
                <w:szCs w:val="20"/>
              </w:rPr>
              <w:t>p</w:t>
            </w:r>
            <w:r w:rsidR="004A4144" w:rsidRPr="00A1723F">
              <w:rPr>
                <w:rStyle w:val="Strong"/>
                <w:rFonts w:ascii="Avenir Book" w:hAnsi="Avenir Book"/>
                <w:b w:val="0"/>
                <w:color w:val="000000" w:themeColor="text1"/>
                <w:sz w:val="20"/>
                <w:szCs w:val="20"/>
              </w:rPr>
              <w:t>re-tests</w:t>
            </w:r>
          </w:p>
          <w:p w14:paraId="09B28A29" w14:textId="77777777" w:rsidR="00AB046C" w:rsidRPr="00A1723F" w:rsidRDefault="00AB046C" w:rsidP="00AB046C">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 xml:space="preserve">Word-level pre-tests </w:t>
            </w:r>
          </w:p>
          <w:p w14:paraId="3ED74DBD" w14:textId="77777777" w:rsidR="00AB046C" w:rsidRPr="00A1723F" w:rsidRDefault="00AB046C" w:rsidP="00AB046C">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Classroom Routines and Procedures</w:t>
            </w:r>
          </w:p>
          <w:p w14:paraId="202D373F" w14:textId="3BC7A73D" w:rsidR="006F7DDB" w:rsidRPr="00A1723F" w:rsidRDefault="006F7DDB" w:rsidP="004A4144">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ACHIEVE expectations</w:t>
            </w:r>
          </w:p>
          <w:p w14:paraId="75679A3C" w14:textId="33A03D99" w:rsidR="007A0F76" w:rsidRPr="00A1723F" w:rsidRDefault="007A0F76" w:rsidP="004A4144">
            <w:pPr>
              <w:rPr>
                <w:rStyle w:val="Strong"/>
                <w:rFonts w:ascii="Avenir Book" w:hAnsi="Avenir Book"/>
                <w:b w:val="0"/>
                <w:color w:val="000000" w:themeColor="text1"/>
                <w:sz w:val="20"/>
                <w:szCs w:val="20"/>
              </w:rPr>
            </w:pPr>
            <w:r w:rsidRPr="00A1723F">
              <w:rPr>
                <w:rStyle w:val="Strong"/>
                <w:rFonts w:ascii="Avenir Book" w:hAnsi="Avenir Book"/>
                <w:b w:val="0"/>
                <w:color w:val="000000" w:themeColor="text1"/>
                <w:sz w:val="20"/>
                <w:szCs w:val="20"/>
              </w:rPr>
              <w:t>Social Skills Instruction</w:t>
            </w:r>
          </w:p>
          <w:p w14:paraId="530E9089" w14:textId="1F405F32" w:rsidR="004A4144" w:rsidRPr="00A1723F" w:rsidRDefault="004A4144" w:rsidP="00BD3274">
            <w:pPr>
              <w:pStyle w:val="ListParagraph"/>
              <w:numPr>
                <w:ilvl w:val="0"/>
                <w:numId w:val="28"/>
              </w:numPr>
              <w:rPr>
                <w:rStyle w:val="Strong"/>
                <w:rFonts w:ascii="Avenir Book" w:hAnsi="Avenir Book"/>
                <w:bCs w:val="0"/>
                <w:color w:val="000000" w:themeColor="text1"/>
                <w:sz w:val="20"/>
                <w:szCs w:val="20"/>
              </w:rPr>
            </w:pPr>
            <w:r w:rsidRPr="00A1723F">
              <w:rPr>
                <w:rStyle w:val="Strong"/>
                <w:rFonts w:ascii="Avenir Book" w:hAnsi="Avenir Book"/>
                <w:bCs w:val="0"/>
                <w:color w:val="000000" w:themeColor="text1"/>
                <w:sz w:val="20"/>
                <w:szCs w:val="20"/>
              </w:rPr>
              <w:t>Talking Together</w:t>
            </w:r>
          </w:p>
          <w:p w14:paraId="1C7713D4" w14:textId="166805D6" w:rsidR="007A0F76" w:rsidRPr="00A1723F" w:rsidRDefault="007A0F76" w:rsidP="00BD3274">
            <w:pPr>
              <w:pStyle w:val="ListParagraph"/>
              <w:numPr>
                <w:ilvl w:val="0"/>
                <w:numId w:val="28"/>
              </w:numPr>
              <w:rPr>
                <w:rStyle w:val="Strong"/>
                <w:rFonts w:ascii="Avenir Book" w:hAnsi="Avenir Book"/>
                <w:bCs w:val="0"/>
                <w:color w:val="000000" w:themeColor="text1"/>
                <w:sz w:val="20"/>
                <w:szCs w:val="20"/>
              </w:rPr>
            </w:pPr>
            <w:r w:rsidRPr="00A1723F">
              <w:rPr>
                <w:rStyle w:val="Strong"/>
                <w:rFonts w:ascii="Avenir Book" w:hAnsi="Avenir Book"/>
                <w:bCs w:val="0"/>
                <w:color w:val="000000" w:themeColor="text1"/>
                <w:sz w:val="20"/>
                <w:szCs w:val="20"/>
              </w:rPr>
              <w:t>The SCORE Skills</w:t>
            </w:r>
          </w:p>
          <w:p w14:paraId="7335C8EA" w14:textId="2D59CE62" w:rsidR="004A4144" w:rsidRPr="00A1723F" w:rsidRDefault="004A4144" w:rsidP="00537980">
            <w:pPr>
              <w:rPr>
                <w:rStyle w:val="Strong"/>
                <w:rFonts w:ascii="Avenir Book" w:hAnsi="Avenir Book"/>
                <w:color w:val="000000" w:themeColor="text1"/>
                <w:sz w:val="20"/>
                <w:szCs w:val="20"/>
              </w:rPr>
            </w:pPr>
            <w:r w:rsidRPr="00A1723F">
              <w:rPr>
                <w:rStyle w:val="Strong"/>
                <w:rFonts w:ascii="Avenir Book" w:hAnsi="Avenir Book"/>
                <w:b w:val="0"/>
                <w:color w:val="000000" w:themeColor="text1"/>
                <w:sz w:val="20"/>
                <w:szCs w:val="20"/>
              </w:rPr>
              <w:t>Book Study Intro</w:t>
            </w:r>
            <w:r w:rsidR="007F64D6" w:rsidRPr="00A1723F">
              <w:rPr>
                <w:rStyle w:val="Strong"/>
                <w:rFonts w:ascii="Avenir Book" w:hAnsi="Avenir Book"/>
                <w:b w:val="0"/>
                <w:color w:val="000000" w:themeColor="text1"/>
                <w:sz w:val="20"/>
                <w:szCs w:val="20"/>
              </w:rPr>
              <w:t>duction</w:t>
            </w:r>
          </w:p>
        </w:tc>
      </w:tr>
      <w:tr w:rsidR="00CC7C87" w:rsidRPr="00960507" w14:paraId="21C0CA88" w14:textId="77777777" w:rsidTr="00CC7C87">
        <w:tc>
          <w:tcPr>
            <w:tcW w:w="5126" w:type="dxa"/>
          </w:tcPr>
          <w:p w14:paraId="66F3FF5B" w14:textId="406C36D7" w:rsidR="00AB046C" w:rsidRPr="00A1723F" w:rsidRDefault="00AB046C" w:rsidP="00AB046C">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2. Prediction Strategy: </w:t>
            </w:r>
            <w:r w:rsidRPr="00A1723F">
              <w:rPr>
                <w:rStyle w:val="Strong"/>
                <w:rFonts w:ascii="Avenir Book" w:hAnsi="Avenir Book"/>
                <w:b w:val="0"/>
                <w:color w:val="000000" w:themeColor="text1"/>
                <w:sz w:val="20"/>
                <w:szCs w:val="20"/>
              </w:rPr>
              <w:t xml:space="preserve">comprehension strategy; </w:t>
            </w:r>
            <w:r w:rsidR="00EE7D29" w:rsidRPr="00A1723F">
              <w:rPr>
                <w:rStyle w:val="Strong"/>
                <w:rFonts w:ascii="Avenir Book" w:hAnsi="Avenir Book"/>
                <w:b w:val="0"/>
                <w:color w:val="000000" w:themeColor="text1"/>
                <w:sz w:val="20"/>
                <w:szCs w:val="20"/>
              </w:rPr>
              <w:t xml:space="preserve">recommended to </w:t>
            </w:r>
            <w:r w:rsidRPr="00A1723F">
              <w:rPr>
                <w:rStyle w:val="Strong"/>
                <w:rFonts w:ascii="Avenir Book" w:hAnsi="Avenir Book"/>
                <w:b w:val="0"/>
                <w:color w:val="000000" w:themeColor="text1"/>
                <w:sz w:val="20"/>
                <w:szCs w:val="20"/>
              </w:rPr>
              <w:t>start here to gain commitment and motivation</w:t>
            </w:r>
          </w:p>
        </w:tc>
        <w:tc>
          <w:tcPr>
            <w:tcW w:w="5126" w:type="dxa"/>
          </w:tcPr>
          <w:p w14:paraId="399845F6" w14:textId="6A279B5E" w:rsidR="00AB046C" w:rsidRPr="00A1723F" w:rsidRDefault="00D779D0" w:rsidP="00AB046C">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2. </w:t>
            </w:r>
            <w:r w:rsidRPr="00A1723F">
              <w:rPr>
                <w:rStyle w:val="Strong"/>
                <w:rFonts w:ascii="Avenir Book" w:hAnsi="Avenir Book"/>
                <w:bCs w:val="0"/>
                <w:color w:val="000000" w:themeColor="text1"/>
                <w:sz w:val="20"/>
                <w:szCs w:val="20"/>
              </w:rPr>
              <w:t>Word Mapping Strategy</w:t>
            </w:r>
            <w:r w:rsidRPr="00A1723F">
              <w:rPr>
                <w:rStyle w:val="Strong"/>
                <w:rFonts w:ascii="Avenir Book" w:hAnsi="Avenir Book"/>
                <w:b w:val="0"/>
                <w:color w:val="000000" w:themeColor="text1"/>
                <w:sz w:val="20"/>
                <w:szCs w:val="20"/>
              </w:rPr>
              <w:t>: generative vocabulary</w:t>
            </w:r>
            <w:r w:rsidR="007A0F76" w:rsidRPr="00A1723F">
              <w:rPr>
                <w:rStyle w:val="Strong"/>
                <w:rFonts w:ascii="Avenir Book" w:hAnsi="Avenir Book"/>
                <w:b w:val="0"/>
                <w:color w:val="000000" w:themeColor="text1"/>
                <w:sz w:val="20"/>
                <w:szCs w:val="20"/>
              </w:rPr>
              <w:t>-</w:t>
            </w:r>
            <w:r w:rsidRPr="00A1723F">
              <w:rPr>
                <w:rStyle w:val="Strong"/>
                <w:rFonts w:ascii="Avenir Book" w:hAnsi="Avenir Book"/>
                <w:b w:val="0"/>
                <w:color w:val="000000" w:themeColor="text1"/>
                <w:sz w:val="20"/>
                <w:szCs w:val="20"/>
              </w:rPr>
              <w:t>building strategy that analyzes word</w:t>
            </w:r>
            <w:r w:rsidR="007A0F76" w:rsidRPr="00A1723F">
              <w:rPr>
                <w:rStyle w:val="Strong"/>
                <w:rFonts w:ascii="Avenir Book" w:hAnsi="Avenir Book"/>
                <w:b w:val="0"/>
                <w:color w:val="000000" w:themeColor="text1"/>
                <w:sz w:val="20"/>
                <w:szCs w:val="20"/>
              </w:rPr>
              <w:t>-</w:t>
            </w:r>
            <w:r w:rsidRPr="00A1723F">
              <w:rPr>
                <w:rStyle w:val="Strong"/>
                <w:rFonts w:ascii="Avenir Book" w:hAnsi="Avenir Book"/>
                <w:b w:val="0"/>
                <w:color w:val="000000" w:themeColor="text1"/>
                <w:sz w:val="20"/>
                <w:szCs w:val="20"/>
              </w:rPr>
              <w:t>part meanings</w:t>
            </w:r>
            <w:r w:rsidRPr="00A1723F" w:rsidDel="00AB046C">
              <w:rPr>
                <w:rStyle w:val="Strong"/>
                <w:rFonts w:ascii="Avenir Book" w:hAnsi="Avenir Book"/>
                <w:color w:val="000000" w:themeColor="text1"/>
                <w:sz w:val="20"/>
                <w:szCs w:val="20"/>
              </w:rPr>
              <w:t xml:space="preserve"> </w:t>
            </w:r>
          </w:p>
        </w:tc>
      </w:tr>
      <w:tr w:rsidR="00CC7C87" w:rsidRPr="00960507" w14:paraId="206A8A7F" w14:textId="77777777" w:rsidTr="00CC7C87">
        <w:tc>
          <w:tcPr>
            <w:tcW w:w="5126" w:type="dxa"/>
          </w:tcPr>
          <w:p w14:paraId="7BE84CEB" w14:textId="66C9BA97" w:rsidR="00AB046C" w:rsidRPr="00A1723F" w:rsidRDefault="00AB046C" w:rsidP="00AB046C">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3. Possible Selves for Readers: </w:t>
            </w:r>
            <w:r w:rsidRPr="00A1723F">
              <w:rPr>
                <w:rStyle w:val="Strong"/>
                <w:rFonts w:ascii="Avenir Book" w:hAnsi="Avenir Book"/>
                <w:b w:val="0"/>
                <w:color w:val="000000" w:themeColor="text1"/>
                <w:sz w:val="20"/>
                <w:szCs w:val="20"/>
              </w:rPr>
              <w:t>connecting life goals to how reading can help achieve them</w:t>
            </w:r>
          </w:p>
        </w:tc>
        <w:tc>
          <w:tcPr>
            <w:tcW w:w="5126" w:type="dxa"/>
          </w:tcPr>
          <w:p w14:paraId="19DBCD95" w14:textId="77A48F1B" w:rsidR="00AB046C" w:rsidRPr="00A1723F" w:rsidRDefault="00D779D0" w:rsidP="00AB046C">
            <w:pPr>
              <w:rPr>
                <w:rStyle w:val="Strong"/>
                <w:rFonts w:ascii="Avenir Book" w:hAnsi="Avenir Book"/>
                <w:b w:val="0"/>
                <w:bCs w:val="0"/>
                <w:color w:val="000000" w:themeColor="text1"/>
                <w:sz w:val="20"/>
                <w:szCs w:val="20"/>
              </w:rPr>
            </w:pPr>
            <w:r w:rsidRPr="00A1723F">
              <w:rPr>
                <w:rStyle w:val="Strong"/>
                <w:rFonts w:ascii="Avenir Book" w:hAnsi="Avenir Book"/>
                <w:color w:val="000000" w:themeColor="text1"/>
                <w:sz w:val="20"/>
                <w:szCs w:val="20"/>
              </w:rPr>
              <w:t xml:space="preserve">3. Word Identification Strategy: </w:t>
            </w:r>
            <w:r w:rsidRPr="00A1723F">
              <w:rPr>
                <w:rStyle w:val="Strong"/>
                <w:rFonts w:ascii="Avenir Book" w:hAnsi="Avenir Book"/>
                <w:b w:val="0"/>
                <w:bCs w:val="0"/>
                <w:color w:val="000000" w:themeColor="text1"/>
                <w:sz w:val="20"/>
                <w:szCs w:val="20"/>
              </w:rPr>
              <w:t>decoding and word recognition strategy; start here to build foundational skills</w:t>
            </w:r>
          </w:p>
        </w:tc>
      </w:tr>
      <w:tr w:rsidR="00CC7C87" w:rsidRPr="00960507" w14:paraId="23D53165" w14:textId="77777777" w:rsidTr="00CC7C87">
        <w:tc>
          <w:tcPr>
            <w:tcW w:w="5126" w:type="dxa"/>
          </w:tcPr>
          <w:p w14:paraId="324FFAE9" w14:textId="79A592BE" w:rsidR="00AB046C" w:rsidRPr="00A1723F" w:rsidRDefault="00AB046C" w:rsidP="00AB046C">
            <w:pPr>
              <w:rPr>
                <w:rStyle w:val="Strong"/>
                <w:rFonts w:ascii="Avenir Book" w:hAnsi="Avenir Book"/>
                <w:b w:val="0"/>
                <w:color w:val="000000" w:themeColor="text1"/>
                <w:sz w:val="20"/>
                <w:szCs w:val="20"/>
              </w:rPr>
            </w:pPr>
            <w:r w:rsidRPr="00A1723F">
              <w:rPr>
                <w:rStyle w:val="Strong"/>
                <w:rFonts w:ascii="Avenir Book" w:hAnsi="Avenir Book"/>
                <w:color w:val="000000" w:themeColor="text1"/>
                <w:sz w:val="20"/>
                <w:szCs w:val="20"/>
              </w:rPr>
              <w:t xml:space="preserve">4. Bridging Strategy: </w:t>
            </w:r>
            <w:r w:rsidRPr="00A1723F">
              <w:rPr>
                <w:rStyle w:val="Strong"/>
                <w:rFonts w:ascii="Avenir Book" w:hAnsi="Avenir Book"/>
                <w:b w:val="0"/>
                <w:color w:val="000000" w:themeColor="text1"/>
                <w:sz w:val="20"/>
                <w:szCs w:val="20"/>
              </w:rPr>
              <w:t xml:space="preserve">advanced and flexible phonics instruction, word analysis and recognition skills, and fluency practice </w:t>
            </w:r>
            <w:r w:rsidR="00B26E68" w:rsidRPr="00A1723F">
              <w:rPr>
                <w:rStyle w:val="Strong"/>
                <w:rFonts w:ascii="Avenir Book" w:hAnsi="Avenir Book"/>
                <w:b w:val="0"/>
                <w:color w:val="000000" w:themeColor="text1"/>
                <w:sz w:val="20"/>
                <w:szCs w:val="20"/>
              </w:rPr>
              <w:t>w</w:t>
            </w:r>
            <w:r w:rsidR="00B26E68" w:rsidRPr="00A1723F">
              <w:rPr>
                <w:rStyle w:val="Strong"/>
                <w:rFonts w:ascii="Avenir Book" w:hAnsi="Avenir Book"/>
                <w:b w:val="0"/>
                <w:sz w:val="20"/>
                <w:szCs w:val="20"/>
              </w:rPr>
              <w:t xml:space="preserve">ith a variety of </w:t>
            </w:r>
            <w:r w:rsidRPr="00A1723F">
              <w:rPr>
                <w:rStyle w:val="Strong"/>
                <w:rFonts w:ascii="Avenir Book" w:hAnsi="Avenir Book"/>
                <w:b w:val="0"/>
                <w:color w:val="000000" w:themeColor="text1"/>
                <w:sz w:val="20"/>
                <w:szCs w:val="20"/>
              </w:rPr>
              <w:t>reading</w:t>
            </w:r>
            <w:r w:rsidR="00B26E68" w:rsidRPr="00A1723F">
              <w:rPr>
                <w:rStyle w:val="Strong"/>
                <w:rFonts w:ascii="Avenir Book" w:hAnsi="Avenir Book"/>
                <w:b w:val="0"/>
                <w:color w:val="000000" w:themeColor="text1"/>
                <w:sz w:val="20"/>
                <w:szCs w:val="20"/>
              </w:rPr>
              <w:t xml:space="preserve"> material</w:t>
            </w:r>
          </w:p>
        </w:tc>
        <w:tc>
          <w:tcPr>
            <w:tcW w:w="5126" w:type="dxa"/>
          </w:tcPr>
          <w:p w14:paraId="41598F24" w14:textId="16524D53" w:rsidR="00AB046C" w:rsidRPr="00A1723F" w:rsidRDefault="00D779D0" w:rsidP="00AB046C">
            <w:pPr>
              <w:rPr>
                <w:rStyle w:val="Strong"/>
                <w:rFonts w:ascii="Avenir Book" w:hAnsi="Avenir Book"/>
                <w:color w:val="000000" w:themeColor="text1"/>
                <w:sz w:val="20"/>
                <w:szCs w:val="20"/>
              </w:rPr>
            </w:pPr>
            <w:r w:rsidRPr="00A1723F">
              <w:rPr>
                <w:rStyle w:val="Strong"/>
                <w:rFonts w:ascii="Avenir Book" w:hAnsi="Avenir Book"/>
                <w:bCs w:val="0"/>
                <w:color w:val="000000" w:themeColor="text1"/>
                <w:sz w:val="20"/>
                <w:szCs w:val="20"/>
              </w:rPr>
              <w:t>4.</w:t>
            </w:r>
            <w:r w:rsidRPr="00A1723F">
              <w:rPr>
                <w:rStyle w:val="Strong"/>
                <w:rFonts w:ascii="Avenir Book" w:hAnsi="Avenir Book"/>
                <w:b w:val="0"/>
                <w:color w:val="000000" w:themeColor="text1"/>
                <w:sz w:val="20"/>
                <w:szCs w:val="20"/>
              </w:rPr>
              <w:t xml:space="preserve"> </w:t>
            </w:r>
            <w:r w:rsidRPr="00A1723F">
              <w:rPr>
                <w:rStyle w:val="Strong"/>
                <w:rFonts w:ascii="Avenir Book" w:hAnsi="Avenir Book"/>
                <w:color w:val="000000" w:themeColor="text1"/>
                <w:sz w:val="20"/>
                <w:szCs w:val="20"/>
              </w:rPr>
              <w:t xml:space="preserve">Possible Selves: </w:t>
            </w:r>
            <w:r w:rsidRPr="00A1723F">
              <w:rPr>
                <w:rStyle w:val="Strong"/>
                <w:rFonts w:ascii="Avenir Book" w:hAnsi="Avenir Book"/>
                <w:b w:val="0"/>
                <w:color w:val="000000" w:themeColor="text1"/>
                <w:sz w:val="20"/>
                <w:szCs w:val="20"/>
              </w:rPr>
              <w:t>connecting life goals to how reading can help achieve them</w:t>
            </w:r>
          </w:p>
        </w:tc>
      </w:tr>
      <w:tr w:rsidR="00CC7C87" w:rsidRPr="00960507" w14:paraId="02F7BC95" w14:textId="77777777" w:rsidTr="00CC7C87">
        <w:tc>
          <w:tcPr>
            <w:tcW w:w="5126" w:type="dxa"/>
          </w:tcPr>
          <w:p w14:paraId="61D44907" w14:textId="5FFB75E3" w:rsidR="00AB046C" w:rsidRPr="00A1723F" w:rsidRDefault="00AB046C" w:rsidP="00AB046C">
            <w:pPr>
              <w:rPr>
                <w:rStyle w:val="Strong"/>
                <w:rFonts w:ascii="Avenir Book" w:hAnsi="Avenir Book"/>
                <w:b w:val="0"/>
                <w:color w:val="000000" w:themeColor="text1"/>
                <w:sz w:val="20"/>
                <w:szCs w:val="20"/>
              </w:rPr>
            </w:pPr>
            <w:r w:rsidRPr="00A1723F">
              <w:rPr>
                <w:rStyle w:val="Strong"/>
                <w:rFonts w:ascii="Avenir Book" w:hAnsi="Avenir Book"/>
                <w:color w:val="000000" w:themeColor="text1"/>
                <w:sz w:val="20"/>
                <w:szCs w:val="20"/>
              </w:rPr>
              <w:t xml:space="preserve">5. Strategy Integration: </w:t>
            </w:r>
            <w:r w:rsidRPr="00A1723F">
              <w:rPr>
                <w:rStyle w:val="Strong"/>
                <w:rFonts w:ascii="Avenir Book" w:hAnsi="Avenir Book"/>
                <w:b w:val="0"/>
                <w:color w:val="000000" w:themeColor="text1"/>
                <w:sz w:val="20"/>
                <w:szCs w:val="20"/>
              </w:rPr>
              <w:t>generalization of learned reading skills and strategies to core content areas. SI is offered up to three times over the course of two years and is the overarching goal of the reading program</w:t>
            </w:r>
          </w:p>
        </w:tc>
        <w:tc>
          <w:tcPr>
            <w:tcW w:w="5126" w:type="dxa"/>
          </w:tcPr>
          <w:p w14:paraId="28028010" w14:textId="5002BF9F" w:rsidR="00AB046C" w:rsidRPr="00A1723F" w:rsidRDefault="00AB046C" w:rsidP="00AB046C">
            <w:pPr>
              <w:rPr>
                <w:rStyle w:val="Strong"/>
                <w:rFonts w:ascii="Avenir Book" w:hAnsi="Avenir Book"/>
                <w:b w:val="0"/>
                <w:bCs w:val="0"/>
                <w:color w:val="000000" w:themeColor="text1"/>
                <w:sz w:val="20"/>
                <w:szCs w:val="20"/>
              </w:rPr>
            </w:pPr>
            <w:r w:rsidRPr="00A1723F">
              <w:rPr>
                <w:rStyle w:val="Strong"/>
                <w:rFonts w:ascii="Avenir Book" w:hAnsi="Avenir Book"/>
                <w:color w:val="000000" w:themeColor="text1"/>
                <w:sz w:val="20"/>
                <w:szCs w:val="20"/>
              </w:rPr>
              <w:t xml:space="preserve">5. </w:t>
            </w:r>
            <w:r w:rsidR="0022628B" w:rsidRPr="00A1723F">
              <w:rPr>
                <w:rStyle w:val="Strong"/>
                <w:rFonts w:ascii="Avenir Book" w:hAnsi="Avenir Book"/>
                <w:color w:val="000000" w:themeColor="text1"/>
                <w:sz w:val="20"/>
                <w:szCs w:val="20"/>
              </w:rPr>
              <w:t xml:space="preserve">Self-Questioning Strategy: </w:t>
            </w:r>
            <w:r w:rsidR="0022628B" w:rsidRPr="00A1723F">
              <w:rPr>
                <w:rStyle w:val="Strong"/>
                <w:rFonts w:ascii="Avenir Book" w:hAnsi="Avenir Book"/>
                <w:b w:val="0"/>
                <w:bCs w:val="0"/>
                <w:color w:val="000000" w:themeColor="text1"/>
                <w:sz w:val="20"/>
                <w:szCs w:val="20"/>
              </w:rPr>
              <w:t>comprehension strategy</w:t>
            </w:r>
            <w:r w:rsidR="0022628B" w:rsidRPr="00A1723F" w:rsidDel="00AB046C">
              <w:rPr>
                <w:rStyle w:val="Strong"/>
                <w:rFonts w:ascii="Avenir Book" w:hAnsi="Avenir Book"/>
                <w:color w:val="000000" w:themeColor="text1"/>
                <w:sz w:val="20"/>
                <w:szCs w:val="20"/>
              </w:rPr>
              <w:t xml:space="preserve"> </w:t>
            </w:r>
            <w:r w:rsidR="007A0F76" w:rsidRPr="00A1723F">
              <w:rPr>
                <w:rStyle w:val="Strong"/>
                <w:rFonts w:ascii="Avenir Book" w:hAnsi="Avenir Book"/>
                <w:b w:val="0"/>
                <w:bCs w:val="0"/>
                <w:color w:val="000000" w:themeColor="text1"/>
                <w:sz w:val="20"/>
                <w:szCs w:val="20"/>
              </w:rPr>
              <w:t xml:space="preserve">that enables students </w:t>
            </w:r>
            <w:r w:rsidR="002B647A" w:rsidRPr="00A1723F">
              <w:rPr>
                <w:rStyle w:val="Strong"/>
                <w:rFonts w:ascii="Avenir Book" w:hAnsi="Avenir Book"/>
                <w:b w:val="0"/>
                <w:bCs w:val="0"/>
                <w:color w:val="000000" w:themeColor="text1"/>
                <w:sz w:val="20"/>
                <w:szCs w:val="20"/>
              </w:rPr>
              <w:t>to preview text, ask questions, and make predictions</w:t>
            </w:r>
          </w:p>
        </w:tc>
      </w:tr>
      <w:tr w:rsidR="00CC7C87" w:rsidRPr="00960507" w14:paraId="6EBB3FC7" w14:textId="77777777" w:rsidTr="00CC7C87">
        <w:tc>
          <w:tcPr>
            <w:tcW w:w="5126" w:type="dxa"/>
          </w:tcPr>
          <w:p w14:paraId="6ED1087C" w14:textId="78D8815D" w:rsidR="00AB046C" w:rsidRPr="00A1723F" w:rsidRDefault="00AB046C" w:rsidP="00AB046C">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6. Summarization Strategy: </w:t>
            </w:r>
            <w:r w:rsidRPr="00A1723F">
              <w:rPr>
                <w:rStyle w:val="Strong"/>
                <w:rFonts w:ascii="Avenir Book" w:hAnsi="Avenir Book"/>
                <w:b w:val="0"/>
                <w:color w:val="000000" w:themeColor="text1"/>
                <w:sz w:val="20"/>
                <w:szCs w:val="20"/>
              </w:rPr>
              <w:t>comprehension strategy</w:t>
            </w:r>
            <w:r w:rsidR="000B5E64" w:rsidRPr="00A1723F">
              <w:rPr>
                <w:rStyle w:val="Strong"/>
                <w:rFonts w:ascii="Avenir Book" w:hAnsi="Avenir Book"/>
                <w:b w:val="0"/>
                <w:color w:val="000000" w:themeColor="text1"/>
                <w:sz w:val="20"/>
                <w:szCs w:val="20"/>
              </w:rPr>
              <w:t xml:space="preserve"> </w:t>
            </w:r>
            <w:r w:rsidR="000B5E64" w:rsidRPr="00A1723F">
              <w:rPr>
                <w:rStyle w:val="Strong"/>
                <w:rFonts w:ascii="Avenir Book" w:hAnsi="Avenir Book"/>
                <w:b w:val="0"/>
                <w:sz w:val="20"/>
                <w:szCs w:val="20"/>
              </w:rPr>
              <w:t>that includes paraphrasing and summarization strategies.</w:t>
            </w:r>
          </w:p>
        </w:tc>
        <w:tc>
          <w:tcPr>
            <w:tcW w:w="5126" w:type="dxa"/>
          </w:tcPr>
          <w:p w14:paraId="2739F8C5" w14:textId="44B0DE1D" w:rsidR="00CD1C71" w:rsidRPr="00A1723F" w:rsidRDefault="00CD1C71" w:rsidP="00CD1C71">
            <w:pPr>
              <w:rPr>
                <w:rStyle w:val="Strong"/>
                <w:rFonts w:ascii="Avenir Book" w:hAnsi="Avenir Book"/>
                <w:b w:val="0"/>
                <w:bCs w:val="0"/>
                <w:color w:val="000000" w:themeColor="text1"/>
                <w:sz w:val="20"/>
                <w:szCs w:val="20"/>
              </w:rPr>
            </w:pPr>
            <w:r w:rsidRPr="00A1723F">
              <w:rPr>
                <w:rStyle w:val="Strong"/>
                <w:rFonts w:ascii="Avenir Book" w:hAnsi="Avenir Book"/>
                <w:color w:val="000000" w:themeColor="text1"/>
                <w:sz w:val="20"/>
                <w:szCs w:val="20"/>
              </w:rPr>
              <w:t>6. Fundamentals in Paraphrasing &amp; Summarizing</w:t>
            </w:r>
            <w:r w:rsidR="002B647A" w:rsidRPr="00A1723F">
              <w:rPr>
                <w:rStyle w:val="Strong"/>
                <w:rFonts w:ascii="Avenir Book" w:hAnsi="Avenir Book"/>
                <w:color w:val="000000" w:themeColor="text1"/>
                <w:sz w:val="20"/>
                <w:szCs w:val="20"/>
              </w:rPr>
              <w:t xml:space="preserve"> and</w:t>
            </w:r>
          </w:p>
          <w:p w14:paraId="643F62B9" w14:textId="0E06A623" w:rsidR="00AB046C" w:rsidRPr="00A1723F" w:rsidRDefault="00CD1C71" w:rsidP="00CD1C71">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Paraphrasing Strategy</w:t>
            </w:r>
            <w:r w:rsidRPr="00A1723F">
              <w:rPr>
                <w:rStyle w:val="Strong"/>
                <w:rFonts w:ascii="Avenir Book" w:hAnsi="Avenir Book"/>
                <w:b w:val="0"/>
                <w:bCs w:val="0"/>
                <w:color w:val="000000" w:themeColor="text1"/>
                <w:sz w:val="20"/>
                <w:szCs w:val="20"/>
              </w:rPr>
              <w:t>: comprehension strateg</w:t>
            </w:r>
            <w:r w:rsidR="002B647A" w:rsidRPr="00A1723F">
              <w:rPr>
                <w:rStyle w:val="Strong"/>
                <w:rFonts w:ascii="Avenir Book" w:hAnsi="Avenir Book"/>
                <w:b w:val="0"/>
                <w:bCs w:val="0"/>
                <w:color w:val="000000" w:themeColor="text1"/>
                <w:sz w:val="20"/>
                <w:szCs w:val="20"/>
              </w:rPr>
              <w:t xml:space="preserve">ies </w:t>
            </w:r>
            <w:r w:rsidR="007A0F76" w:rsidRPr="00A1723F">
              <w:rPr>
                <w:rStyle w:val="Strong"/>
                <w:rFonts w:ascii="Avenir Book" w:hAnsi="Avenir Book"/>
                <w:b w:val="0"/>
                <w:bCs w:val="0"/>
                <w:color w:val="000000" w:themeColor="text1"/>
                <w:sz w:val="20"/>
                <w:szCs w:val="20"/>
              </w:rPr>
              <w:t xml:space="preserve">that enable students </w:t>
            </w:r>
            <w:r w:rsidR="002B647A" w:rsidRPr="00A1723F">
              <w:rPr>
                <w:rStyle w:val="Strong"/>
                <w:rFonts w:ascii="Avenir Book" w:hAnsi="Avenir Book"/>
                <w:b w:val="0"/>
                <w:bCs w:val="0"/>
                <w:color w:val="000000" w:themeColor="text1"/>
                <w:sz w:val="20"/>
                <w:szCs w:val="20"/>
              </w:rPr>
              <w:t>to identify main idea and details from the foundational level to the whole</w:t>
            </w:r>
            <w:r w:rsidR="007A0F76" w:rsidRPr="00A1723F">
              <w:rPr>
                <w:rStyle w:val="Strong"/>
                <w:rFonts w:ascii="Avenir Book" w:hAnsi="Avenir Book"/>
                <w:b w:val="0"/>
                <w:bCs w:val="0"/>
                <w:color w:val="000000" w:themeColor="text1"/>
                <w:sz w:val="20"/>
                <w:szCs w:val="20"/>
              </w:rPr>
              <w:t>-</w:t>
            </w:r>
            <w:r w:rsidR="002B647A" w:rsidRPr="00A1723F">
              <w:rPr>
                <w:rStyle w:val="Strong"/>
                <w:rFonts w:ascii="Avenir Book" w:hAnsi="Avenir Book"/>
                <w:b w:val="0"/>
                <w:bCs w:val="0"/>
                <w:color w:val="000000" w:themeColor="text1"/>
                <w:sz w:val="20"/>
                <w:szCs w:val="20"/>
              </w:rPr>
              <w:t>text level and includes generalizing to standardized tests</w:t>
            </w:r>
          </w:p>
        </w:tc>
      </w:tr>
      <w:tr w:rsidR="00CC7C87" w:rsidRPr="00960507" w14:paraId="0745A93C" w14:textId="77777777" w:rsidTr="00CC7C87">
        <w:tc>
          <w:tcPr>
            <w:tcW w:w="5126" w:type="dxa"/>
          </w:tcPr>
          <w:p w14:paraId="3D1F43B8" w14:textId="3F83A6BF" w:rsidR="00AB046C" w:rsidRPr="00A1723F" w:rsidRDefault="00AB046C" w:rsidP="00AB046C">
            <w:pPr>
              <w:rPr>
                <w:rStyle w:val="Strong"/>
                <w:rFonts w:ascii="Avenir Book" w:hAnsi="Avenir Book"/>
                <w:b w:val="0"/>
                <w:color w:val="000000" w:themeColor="text1"/>
                <w:sz w:val="20"/>
                <w:szCs w:val="20"/>
              </w:rPr>
            </w:pPr>
            <w:r w:rsidRPr="00A1723F">
              <w:rPr>
                <w:rStyle w:val="Strong"/>
                <w:rFonts w:ascii="Avenir Book" w:hAnsi="Avenir Book"/>
                <w:color w:val="000000" w:themeColor="text1"/>
                <w:sz w:val="20"/>
                <w:szCs w:val="20"/>
              </w:rPr>
              <w:t xml:space="preserve">7. PASS Strategy: </w:t>
            </w:r>
            <w:r w:rsidRPr="00A1723F">
              <w:rPr>
                <w:rStyle w:val="Strong"/>
                <w:rFonts w:ascii="Avenir Book" w:hAnsi="Avenir Book"/>
                <w:b w:val="0"/>
                <w:color w:val="000000" w:themeColor="text1"/>
                <w:sz w:val="20"/>
                <w:szCs w:val="20"/>
              </w:rPr>
              <w:t xml:space="preserve">integration of reading skills and strategies to reading material in state level measures or </w:t>
            </w:r>
            <w:r w:rsidR="000B5E64" w:rsidRPr="00A1723F">
              <w:rPr>
                <w:rStyle w:val="Strong"/>
                <w:rFonts w:ascii="Avenir Book" w:hAnsi="Avenir Book"/>
                <w:b w:val="0"/>
                <w:color w:val="000000" w:themeColor="text1"/>
                <w:sz w:val="20"/>
                <w:szCs w:val="20"/>
              </w:rPr>
              <w:t>s</w:t>
            </w:r>
            <w:r w:rsidR="000B5E64" w:rsidRPr="00A1723F">
              <w:rPr>
                <w:rStyle w:val="Strong"/>
                <w:rFonts w:ascii="Avenir Book" w:hAnsi="Avenir Book"/>
                <w:b w:val="0"/>
                <w:sz w:val="20"/>
                <w:szCs w:val="20"/>
              </w:rPr>
              <w:t>tandardized</w:t>
            </w:r>
            <w:r w:rsidR="000B5E64" w:rsidRPr="00A1723F">
              <w:rPr>
                <w:rStyle w:val="Strong"/>
                <w:rFonts w:ascii="Avenir Book" w:hAnsi="Avenir Book"/>
                <w:sz w:val="20"/>
                <w:szCs w:val="20"/>
              </w:rPr>
              <w:t xml:space="preserve"> </w:t>
            </w:r>
            <w:r w:rsidRPr="00A1723F">
              <w:rPr>
                <w:rStyle w:val="Strong"/>
                <w:rFonts w:ascii="Avenir Book" w:hAnsi="Avenir Book"/>
                <w:b w:val="0"/>
                <w:color w:val="000000" w:themeColor="text1"/>
                <w:sz w:val="20"/>
                <w:szCs w:val="20"/>
              </w:rPr>
              <w:t>assessments</w:t>
            </w:r>
          </w:p>
        </w:tc>
        <w:tc>
          <w:tcPr>
            <w:tcW w:w="5126" w:type="dxa"/>
          </w:tcPr>
          <w:p w14:paraId="7375BFA2" w14:textId="2794AF9E" w:rsidR="00AB046C" w:rsidRPr="00A1723F" w:rsidRDefault="00CD1C71" w:rsidP="0022628B">
            <w:pPr>
              <w:rPr>
                <w:rStyle w:val="Strong"/>
                <w:rFonts w:ascii="Avenir Book" w:hAnsi="Avenir Book"/>
                <w:b w:val="0"/>
                <w:bCs w:val="0"/>
                <w:color w:val="000000" w:themeColor="text1"/>
                <w:sz w:val="20"/>
                <w:szCs w:val="20"/>
              </w:rPr>
            </w:pPr>
            <w:r w:rsidRPr="00A1723F">
              <w:rPr>
                <w:rStyle w:val="Strong"/>
                <w:rFonts w:ascii="Avenir Book" w:hAnsi="Avenir Book"/>
                <w:color w:val="000000" w:themeColor="text1"/>
                <w:sz w:val="20"/>
                <w:szCs w:val="20"/>
              </w:rPr>
              <w:t xml:space="preserve">7. Inference Strategy: </w:t>
            </w:r>
            <w:r w:rsidRPr="00A1723F">
              <w:rPr>
                <w:rStyle w:val="Strong"/>
                <w:rFonts w:ascii="Avenir Book" w:hAnsi="Avenir Book"/>
                <w:b w:val="0"/>
                <w:bCs w:val="0"/>
                <w:color w:val="000000" w:themeColor="text1"/>
                <w:sz w:val="20"/>
                <w:szCs w:val="20"/>
              </w:rPr>
              <w:t>comprehension strategy</w:t>
            </w:r>
            <w:r w:rsidRPr="00A1723F" w:rsidDel="00AB046C">
              <w:rPr>
                <w:rStyle w:val="Strong"/>
                <w:rFonts w:ascii="Avenir Book" w:hAnsi="Avenir Book"/>
                <w:color w:val="000000" w:themeColor="text1"/>
                <w:sz w:val="20"/>
                <w:szCs w:val="20"/>
              </w:rPr>
              <w:t xml:space="preserve"> </w:t>
            </w:r>
            <w:r w:rsidR="007A0F76" w:rsidRPr="00A1723F">
              <w:rPr>
                <w:rStyle w:val="Strong"/>
                <w:rFonts w:ascii="Avenir Book" w:hAnsi="Avenir Book"/>
                <w:b w:val="0"/>
                <w:bCs w:val="0"/>
                <w:color w:val="000000" w:themeColor="text1"/>
                <w:sz w:val="20"/>
                <w:szCs w:val="20"/>
              </w:rPr>
              <w:t>that enables</w:t>
            </w:r>
            <w:r w:rsidR="002B647A" w:rsidRPr="00A1723F">
              <w:rPr>
                <w:rStyle w:val="Strong"/>
                <w:rFonts w:ascii="Avenir Book" w:hAnsi="Avenir Book"/>
                <w:b w:val="0"/>
                <w:bCs w:val="0"/>
                <w:color w:val="000000" w:themeColor="text1"/>
                <w:sz w:val="20"/>
                <w:szCs w:val="20"/>
              </w:rPr>
              <w:t xml:space="preserve"> students </w:t>
            </w:r>
            <w:r w:rsidR="00AC5796" w:rsidRPr="00A1723F">
              <w:rPr>
                <w:rStyle w:val="Strong"/>
                <w:rFonts w:ascii="Avenir Book" w:hAnsi="Avenir Book"/>
                <w:b w:val="0"/>
                <w:bCs w:val="0"/>
                <w:color w:val="000000" w:themeColor="text1"/>
                <w:sz w:val="20"/>
                <w:szCs w:val="20"/>
              </w:rPr>
              <w:t>to make inferences about information they have read and answer inferential questions</w:t>
            </w:r>
          </w:p>
        </w:tc>
      </w:tr>
      <w:tr w:rsidR="00CC7C87" w:rsidRPr="00960507" w14:paraId="5923A6B2" w14:textId="77777777" w:rsidTr="00CC7C87">
        <w:tc>
          <w:tcPr>
            <w:tcW w:w="5126" w:type="dxa"/>
          </w:tcPr>
          <w:p w14:paraId="2658C006" w14:textId="1AFCB77F" w:rsidR="00AB046C" w:rsidRPr="00A1723F" w:rsidRDefault="00AB046C" w:rsidP="00AB046C">
            <w:pPr>
              <w:rPr>
                <w:rStyle w:val="Strong"/>
                <w:rFonts w:ascii="Avenir Book" w:hAnsi="Avenir Book"/>
                <w:b w:val="0"/>
                <w:color w:val="000000" w:themeColor="text1"/>
                <w:sz w:val="20"/>
                <w:szCs w:val="20"/>
              </w:rPr>
            </w:pPr>
          </w:p>
        </w:tc>
        <w:tc>
          <w:tcPr>
            <w:tcW w:w="5126" w:type="dxa"/>
          </w:tcPr>
          <w:p w14:paraId="35CB73BB" w14:textId="30AB7236" w:rsidR="00CD1C71" w:rsidRPr="00A1723F" w:rsidRDefault="00CD1C71" w:rsidP="0022628B">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8. Visual Imagery Strategy: </w:t>
            </w:r>
            <w:r w:rsidRPr="00A1723F">
              <w:rPr>
                <w:rStyle w:val="Strong"/>
                <w:rFonts w:ascii="Avenir Book" w:hAnsi="Avenir Book"/>
                <w:b w:val="0"/>
                <w:bCs w:val="0"/>
                <w:color w:val="000000" w:themeColor="text1"/>
                <w:sz w:val="20"/>
                <w:szCs w:val="20"/>
              </w:rPr>
              <w:t>comprehension strategy</w:t>
            </w:r>
            <w:r w:rsidR="00AC5796" w:rsidRPr="00A1723F">
              <w:rPr>
                <w:rStyle w:val="Strong"/>
                <w:rFonts w:ascii="Avenir Book" w:hAnsi="Avenir Book"/>
                <w:b w:val="0"/>
                <w:bCs w:val="0"/>
                <w:color w:val="000000" w:themeColor="text1"/>
                <w:sz w:val="20"/>
                <w:szCs w:val="20"/>
              </w:rPr>
              <w:t xml:space="preserve"> for creating mental movies of narrative passages</w:t>
            </w:r>
            <w:r w:rsidRPr="00A1723F">
              <w:rPr>
                <w:rStyle w:val="Strong"/>
                <w:rFonts w:ascii="Avenir Book" w:hAnsi="Avenir Book"/>
                <w:b w:val="0"/>
                <w:bCs w:val="0"/>
                <w:color w:val="000000" w:themeColor="text1"/>
                <w:sz w:val="20"/>
                <w:szCs w:val="20"/>
              </w:rPr>
              <w:t xml:space="preserve"> (note: may be taught earlier)</w:t>
            </w:r>
          </w:p>
        </w:tc>
      </w:tr>
      <w:tr w:rsidR="00CC7C87" w:rsidRPr="00960507" w14:paraId="21924428" w14:textId="77777777" w:rsidTr="00CC7C87">
        <w:tc>
          <w:tcPr>
            <w:tcW w:w="5126" w:type="dxa"/>
          </w:tcPr>
          <w:p w14:paraId="39D5E775" w14:textId="594DDD6F" w:rsidR="00AB046C" w:rsidRPr="00A1723F" w:rsidRDefault="00AB046C" w:rsidP="00AB046C">
            <w:pPr>
              <w:rPr>
                <w:rStyle w:val="Strong"/>
                <w:rFonts w:ascii="Avenir Book" w:hAnsi="Avenir Book"/>
                <w:b w:val="0"/>
                <w:bCs w:val="0"/>
                <w:color w:val="000000" w:themeColor="text1"/>
                <w:sz w:val="20"/>
                <w:szCs w:val="20"/>
              </w:rPr>
            </w:pPr>
            <w:r w:rsidRPr="00A1723F">
              <w:rPr>
                <w:rStyle w:val="Strong"/>
                <w:rFonts w:ascii="Avenir Book" w:hAnsi="Avenir Book"/>
                <w:color w:val="000000" w:themeColor="text1"/>
                <w:sz w:val="20"/>
                <w:szCs w:val="20"/>
              </w:rPr>
              <w:t xml:space="preserve">Book Study component: </w:t>
            </w:r>
            <w:r w:rsidRPr="00A1723F">
              <w:rPr>
                <w:rStyle w:val="Strong"/>
                <w:rFonts w:ascii="Avenir Book" w:hAnsi="Avenir Book"/>
                <w:b w:val="0"/>
                <w:bCs w:val="0"/>
                <w:color w:val="000000" w:themeColor="text1"/>
                <w:sz w:val="20"/>
                <w:szCs w:val="20"/>
              </w:rPr>
              <w:t>independent reading with selection of assignments</w:t>
            </w:r>
          </w:p>
        </w:tc>
        <w:tc>
          <w:tcPr>
            <w:tcW w:w="5126" w:type="dxa"/>
          </w:tcPr>
          <w:p w14:paraId="5E1D354A" w14:textId="7D1B5AF7" w:rsidR="00AB046C" w:rsidRPr="00A1723F" w:rsidRDefault="00AB046C" w:rsidP="00AB046C">
            <w:pPr>
              <w:rPr>
                <w:rStyle w:val="Strong"/>
                <w:rFonts w:ascii="Avenir Book" w:hAnsi="Avenir Book"/>
                <w:color w:val="000000" w:themeColor="text1"/>
                <w:sz w:val="20"/>
                <w:szCs w:val="20"/>
              </w:rPr>
            </w:pPr>
            <w:r w:rsidRPr="00A1723F">
              <w:rPr>
                <w:rStyle w:val="Strong"/>
                <w:rFonts w:ascii="Avenir Book" w:hAnsi="Avenir Book"/>
                <w:color w:val="000000" w:themeColor="text1"/>
                <w:sz w:val="20"/>
                <w:szCs w:val="20"/>
              </w:rPr>
              <w:t xml:space="preserve">Book Study component: </w:t>
            </w:r>
            <w:r w:rsidRPr="00A1723F">
              <w:rPr>
                <w:rStyle w:val="Strong"/>
                <w:rFonts w:ascii="Avenir Book" w:hAnsi="Avenir Book"/>
                <w:b w:val="0"/>
                <w:bCs w:val="0"/>
                <w:color w:val="000000" w:themeColor="text1"/>
                <w:sz w:val="20"/>
                <w:szCs w:val="20"/>
              </w:rPr>
              <w:t>independent reading with selection of assignments</w:t>
            </w:r>
          </w:p>
        </w:tc>
      </w:tr>
    </w:tbl>
    <w:p w14:paraId="7764D89C" w14:textId="77777777" w:rsidR="00210797" w:rsidRPr="00BD6969" w:rsidRDefault="00210797" w:rsidP="00537980">
      <w:pPr>
        <w:rPr>
          <w:color w:val="000000" w:themeColor="text1"/>
        </w:rPr>
      </w:pPr>
    </w:p>
    <w:sectPr w:rsidR="00210797" w:rsidRPr="00BD6969" w:rsidSect="00CC7C87">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AD090" w14:textId="77777777" w:rsidR="008723DB" w:rsidRDefault="008723DB" w:rsidP="006F7DDB">
      <w:r>
        <w:separator/>
      </w:r>
    </w:p>
  </w:endnote>
  <w:endnote w:type="continuationSeparator" w:id="0">
    <w:p w14:paraId="0F795CA5" w14:textId="77777777" w:rsidR="008723DB" w:rsidRDefault="008723DB" w:rsidP="006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7591" w14:textId="2889EE02" w:rsidR="006F7DDB" w:rsidRDefault="009E60DA">
    <w:pPr>
      <w:pStyle w:val="Footer"/>
    </w:pPr>
    <w:r>
      <w:t>KUCRL,</w:t>
    </w:r>
    <w:r w:rsidR="006F7DDB">
      <w:t xml:space="preserve"> </w:t>
    </w:r>
    <w:r w:rsidR="005B14D6">
      <w:t>October 23,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56F0" w14:textId="77777777" w:rsidR="008723DB" w:rsidRDefault="008723DB" w:rsidP="006F7DDB">
      <w:r>
        <w:separator/>
      </w:r>
    </w:p>
  </w:footnote>
  <w:footnote w:type="continuationSeparator" w:id="0">
    <w:p w14:paraId="3753300D" w14:textId="77777777" w:rsidR="008723DB" w:rsidRDefault="008723DB" w:rsidP="006F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3D51"/>
    <w:multiLevelType w:val="hybridMultilevel"/>
    <w:tmpl w:val="B664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061C7"/>
    <w:multiLevelType w:val="hybridMultilevel"/>
    <w:tmpl w:val="AC3E3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A48C2"/>
    <w:multiLevelType w:val="hybridMultilevel"/>
    <w:tmpl w:val="F080F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62FAE"/>
    <w:multiLevelType w:val="hybridMultilevel"/>
    <w:tmpl w:val="A9EC2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221CBC"/>
    <w:multiLevelType w:val="hybridMultilevel"/>
    <w:tmpl w:val="11B013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AD0BAA"/>
    <w:multiLevelType w:val="hybridMultilevel"/>
    <w:tmpl w:val="A32C4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41035A"/>
    <w:multiLevelType w:val="hybridMultilevel"/>
    <w:tmpl w:val="A45A8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307468"/>
    <w:multiLevelType w:val="hybridMultilevel"/>
    <w:tmpl w:val="5888A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0045C"/>
    <w:multiLevelType w:val="hybridMultilevel"/>
    <w:tmpl w:val="CCC4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5A1BEE"/>
    <w:multiLevelType w:val="hybridMultilevel"/>
    <w:tmpl w:val="45902E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91679C"/>
    <w:multiLevelType w:val="hybridMultilevel"/>
    <w:tmpl w:val="2D36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55D0F"/>
    <w:multiLevelType w:val="hybridMultilevel"/>
    <w:tmpl w:val="9CCAA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5B1C5C"/>
    <w:multiLevelType w:val="multilevel"/>
    <w:tmpl w:val="3E7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908A1"/>
    <w:multiLevelType w:val="hybridMultilevel"/>
    <w:tmpl w:val="87FA0D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D2C6F"/>
    <w:multiLevelType w:val="hybridMultilevel"/>
    <w:tmpl w:val="A89A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042817"/>
    <w:multiLevelType w:val="multilevel"/>
    <w:tmpl w:val="641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031DA"/>
    <w:multiLevelType w:val="hybridMultilevel"/>
    <w:tmpl w:val="0DF81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154EC8"/>
    <w:multiLevelType w:val="hybridMultilevel"/>
    <w:tmpl w:val="B430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A4E75"/>
    <w:multiLevelType w:val="hybridMultilevel"/>
    <w:tmpl w:val="CE0C30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9118C9"/>
    <w:multiLevelType w:val="hybridMultilevel"/>
    <w:tmpl w:val="11729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33F15"/>
    <w:multiLevelType w:val="hybridMultilevel"/>
    <w:tmpl w:val="7BD6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904E6"/>
    <w:multiLevelType w:val="hybridMultilevel"/>
    <w:tmpl w:val="43A0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95D58"/>
    <w:multiLevelType w:val="hybridMultilevel"/>
    <w:tmpl w:val="17F20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DC234F"/>
    <w:multiLevelType w:val="hybridMultilevel"/>
    <w:tmpl w:val="1F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21F90"/>
    <w:multiLevelType w:val="hybridMultilevel"/>
    <w:tmpl w:val="045A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F4EE9"/>
    <w:multiLevelType w:val="hybridMultilevel"/>
    <w:tmpl w:val="EA2419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1100A2"/>
    <w:multiLevelType w:val="hybridMultilevel"/>
    <w:tmpl w:val="7E3E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166598"/>
    <w:multiLevelType w:val="hybridMultilevel"/>
    <w:tmpl w:val="60E2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23"/>
  </w:num>
  <w:num w:numId="4">
    <w:abstractNumId w:val="10"/>
  </w:num>
  <w:num w:numId="5">
    <w:abstractNumId w:val="8"/>
  </w:num>
  <w:num w:numId="6">
    <w:abstractNumId w:val="28"/>
  </w:num>
  <w:num w:numId="7">
    <w:abstractNumId w:val="1"/>
  </w:num>
  <w:num w:numId="8">
    <w:abstractNumId w:val="19"/>
  </w:num>
  <w:num w:numId="9">
    <w:abstractNumId w:val="24"/>
  </w:num>
  <w:num w:numId="10">
    <w:abstractNumId w:val="12"/>
  </w:num>
  <w:num w:numId="11">
    <w:abstractNumId w:val="7"/>
  </w:num>
  <w:num w:numId="12">
    <w:abstractNumId w:val="17"/>
  </w:num>
  <w:num w:numId="13">
    <w:abstractNumId w:val="18"/>
  </w:num>
  <w:num w:numId="14">
    <w:abstractNumId w:val="5"/>
  </w:num>
  <w:num w:numId="15">
    <w:abstractNumId w:val="27"/>
  </w:num>
  <w:num w:numId="16">
    <w:abstractNumId w:val="4"/>
  </w:num>
  <w:num w:numId="17">
    <w:abstractNumId w:val="11"/>
  </w:num>
  <w:num w:numId="18">
    <w:abstractNumId w:val="20"/>
  </w:num>
  <w:num w:numId="19">
    <w:abstractNumId w:val="21"/>
  </w:num>
  <w:num w:numId="20">
    <w:abstractNumId w:val="25"/>
  </w:num>
  <w:num w:numId="21">
    <w:abstractNumId w:val="22"/>
  </w:num>
  <w:num w:numId="22">
    <w:abstractNumId w:val="14"/>
  </w:num>
  <w:num w:numId="23">
    <w:abstractNumId w:val="15"/>
  </w:num>
  <w:num w:numId="24">
    <w:abstractNumId w:val="13"/>
  </w:num>
  <w:num w:numId="25">
    <w:abstractNumId w:val="9"/>
  </w:num>
  <w:num w:numId="26">
    <w:abstractNumId w:val="2"/>
  </w:num>
  <w:num w:numId="27">
    <w:abstractNumId w:val="6"/>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80"/>
    <w:rsid w:val="00016132"/>
    <w:rsid w:val="00017B96"/>
    <w:rsid w:val="00034E8E"/>
    <w:rsid w:val="0007772A"/>
    <w:rsid w:val="000905E8"/>
    <w:rsid w:val="000A5ECB"/>
    <w:rsid w:val="000B5E64"/>
    <w:rsid w:val="000C7A1C"/>
    <w:rsid w:val="000F5749"/>
    <w:rsid w:val="000F6B28"/>
    <w:rsid w:val="000F7AE2"/>
    <w:rsid w:val="001108B8"/>
    <w:rsid w:val="001263EE"/>
    <w:rsid w:val="00132EE6"/>
    <w:rsid w:val="00160673"/>
    <w:rsid w:val="0016285A"/>
    <w:rsid w:val="00166321"/>
    <w:rsid w:val="00182E43"/>
    <w:rsid w:val="001A2023"/>
    <w:rsid w:val="001B7660"/>
    <w:rsid w:val="002051F7"/>
    <w:rsid w:val="00210797"/>
    <w:rsid w:val="002250EC"/>
    <w:rsid w:val="0022628B"/>
    <w:rsid w:val="00243685"/>
    <w:rsid w:val="00264B3F"/>
    <w:rsid w:val="00264C0E"/>
    <w:rsid w:val="002B196B"/>
    <w:rsid w:val="002B2CD3"/>
    <w:rsid w:val="002B60DF"/>
    <w:rsid w:val="002B647A"/>
    <w:rsid w:val="002C3168"/>
    <w:rsid w:val="002E75DE"/>
    <w:rsid w:val="003130AD"/>
    <w:rsid w:val="00316012"/>
    <w:rsid w:val="0032173C"/>
    <w:rsid w:val="00324742"/>
    <w:rsid w:val="00333DDB"/>
    <w:rsid w:val="00356BCD"/>
    <w:rsid w:val="00364EAC"/>
    <w:rsid w:val="00383241"/>
    <w:rsid w:val="003840DF"/>
    <w:rsid w:val="003C1639"/>
    <w:rsid w:val="003D7456"/>
    <w:rsid w:val="003E6756"/>
    <w:rsid w:val="004255C2"/>
    <w:rsid w:val="00441A4A"/>
    <w:rsid w:val="00472AC1"/>
    <w:rsid w:val="00483632"/>
    <w:rsid w:val="00493990"/>
    <w:rsid w:val="004A4144"/>
    <w:rsid w:val="004B144D"/>
    <w:rsid w:val="004C49D4"/>
    <w:rsid w:val="004C61C9"/>
    <w:rsid w:val="004D1F50"/>
    <w:rsid w:val="004E1934"/>
    <w:rsid w:val="004E311B"/>
    <w:rsid w:val="004E537D"/>
    <w:rsid w:val="005076CB"/>
    <w:rsid w:val="0052312F"/>
    <w:rsid w:val="00537980"/>
    <w:rsid w:val="00574D06"/>
    <w:rsid w:val="00590A9C"/>
    <w:rsid w:val="005B14D6"/>
    <w:rsid w:val="0060115A"/>
    <w:rsid w:val="00655622"/>
    <w:rsid w:val="0065682A"/>
    <w:rsid w:val="00656B9A"/>
    <w:rsid w:val="00693EFF"/>
    <w:rsid w:val="006A078B"/>
    <w:rsid w:val="006A1580"/>
    <w:rsid w:val="006A7375"/>
    <w:rsid w:val="006B5308"/>
    <w:rsid w:val="006B5DED"/>
    <w:rsid w:val="006F7DDB"/>
    <w:rsid w:val="007310F0"/>
    <w:rsid w:val="00751012"/>
    <w:rsid w:val="00763BB7"/>
    <w:rsid w:val="007757C9"/>
    <w:rsid w:val="007A01A6"/>
    <w:rsid w:val="007A0F76"/>
    <w:rsid w:val="007C1DCE"/>
    <w:rsid w:val="007C2C3A"/>
    <w:rsid w:val="007D64CD"/>
    <w:rsid w:val="007E076E"/>
    <w:rsid w:val="007F64D6"/>
    <w:rsid w:val="00811740"/>
    <w:rsid w:val="00815457"/>
    <w:rsid w:val="00830285"/>
    <w:rsid w:val="00844AC6"/>
    <w:rsid w:val="008723DB"/>
    <w:rsid w:val="00884E02"/>
    <w:rsid w:val="00890114"/>
    <w:rsid w:val="00894539"/>
    <w:rsid w:val="008D7436"/>
    <w:rsid w:val="0093254B"/>
    <w:rsid w:val="00937742"/>
    <w:rsid w:val="009558A5"/>
    <w:rsid w:val="00960507"/>
    <w:rsid w:val="009966C1"/>
    <w:rsid w:val="009A2DC9"/>
    <w:rsid w:val="009B7A8A"/>
    <w:rsid w:val="009E60DA"/>
    <w:rsid w:val="00A1723F"/>
    <w:rsid w:val="00A6077E"/>
    <w:rsid w:val="00A81AF2"/>
    <w:rsid w:val="00A84DF9"/>
    <w:rsid w:val="00A94751"/>
    <w:rsid w:val="00AB046C"/>
    <w:rsid w:val="00AC5796"/>
    <w:rsid w:val="00AD7DBA"/>
    <w:rsid w:val="00AE41EF"/>
    <w:rsid w:val="00B16EFE"/>
    <w:rsid w:val="00B200C7"/>
    <w:rsid w:val="00B26E68"/>
    <w:rsid w:val="00B44744"/>
    <w:rsid w:val="00BB19D2"/>
    <w:rsid w:val="00BC1D6D"/>
    <w:rsid w:val="00BD3274"/>
    <w:rsid w:val="00BD6969"/>
    <w:rsid w:val="00BE1E32"/>
    <w:rsid w:val="00BE650C"/>
    <w:rsid w:val="00BF1666"/>
    <w:rsid w:val="00BF3E3A"/>
    <w:rsid w:val="00C4248E"/>
    <w:rsid w:val="00C4573B"/>
    <w:rsid w:val="00C53F52"/>
    <w:rsid w:val="00C658FD"/>
    <w:rsid w:val="00C82630"/>
    <w:rsid w:val="00CA0619"/>
    <w:rsid w:val="00CC3E74"/>
    <w:rsid w:val="00CC7C87"/>
    <w:rsid w:val="00CD1C71"/>
    <w:rsid w:val="00CE03EE"/>
    <w:rsid w:val="00CE1D40"/>
    <w:rsid w:val="00CF1493"/>
    <w:rsid w:val="00D0679E"/>
    <w:rsid w:val="00D20E24"/>
    <w:rsid w:val="00D31758"/>
    <w:rsid w:val="00D50F18"/>
    <w:rsid w:val="00D62264"/>
    <w:rsid w:val="00D640EE"/>
    <w:rsid w:val="00D66AF9"/>
    <w:rsid w:val="00D779D0"/>
    <w:rsid w:val="00D809BF"/>
    <w:rsid w:val="00D921E7"/>
    <w:rsid w:val="00D974DB"/>
    <w:rsid w:val="00DE1371"/>
    <w:rsid w:val="00E10678"/>
    <w:rsid w:val="00E1242D"/>
    <w:rsid w:val="00E17132"/>
    <w:rsid w:val="00E61EF5"/>
    <w:rsid w:val="00E6271D"/>
    <w:rsid w:val="00E77232"/>
    <w:rsid w:val="00EB5178"/>
    <w:rsid w:val="00EE51E0"/>
    <w:rsid w:val="00EE6AF0"/>
    <w:rsid w:val="00EE7D29"/>
    <w:rsid w:val="00F26475"/>
    <w:rsid w:val="00F37A70"/>
    <w:rsid w:val="00F51B23"/>
    <w:rsid w:val="00F57F59"/>
    <w:rsid w:val="00F63F70"/>
    <w:rsid w:val="00F71274"/>
    <w:rsid w:val="00F8517B"/>
    <w:rsid w:val="00F861B1"/>
    <w:rsid w:val="00F9397A"/>
    <w:rsid w:val="00F978E1"/>
    <w:rsid w:val="00FA2327"/>
    <w:rsid w:val="00FB795A"/>
    <w:rsid w:val="00FD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E672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7A7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ECB"/>
    <w:rPr>
      <w:b/>
      <w:bCs/>
    </w:rPr>
  </w:style>
  <w:style w:type="table" w:styleId="TableGrid">
    <w:name w:val="Table Grid"/>
    <w:basedOn w:val="TableNormal"/>
    <w:uiPriority w:val="59"/>
    <w:rsid w:val="000F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28"/>
    <w:pPr>
      <w:ind w:left="720"/>
      <w:contextualSpacing/>
    </w:pPr>
    <w:rPr>
      <w:rFonts w:eastAsiaTheme="minorEastAsia"/>
    </w:rPr>
  </w:style>
  <w:style w:type="paragraph" w:styleId="BalloonText">
    <w:name w:val="Balloon Text"/>
    <w:basedOn w:val="Normal"/>
    <w:link w:val="BalloonTextChar"/>
    <w:uiPriority w:val="99"/>
    <w:semiHidden/>
    <w:unhideWhenUsed/>
    <w:rsid w:val="006A1580"/>
    <w:rPr>
      <w:sz w:val="18"/>
      <w:szCs w:val="18"/>
    </w:rPr>
  </w:style>
  <w:style w:type="character" w:customStyle="1" w:styleId="BalloonTextChar">
    <w:name w:val="Balloon Text Char"/>
    <w:basedOn w:val="DefaultParagraphFont"/>
    <w:link w:val="BalloonText"/>
    <w:uiPriority w:val="99"/>
    <w:semiHidden/>
    <w:rsid w:val="006A1580"/>
    <w:rPr>
      <w:sz w:val="18"/>
      <w:szCs w:val="18"/>
      <w:lang w:eastAsia="en-US"/>
    </w:rPr>
  </w:style>
  <w:style w:type="paragraph" w:styleId="Revision">
    <w:name w:val="Revision"/>
    <w:hidden/>
    <w:uiPriority w:val="99"/>
    <w:semiHidden/>
    <w:rsid w:val="004B144D"/>
    <w:rPr>
      <w:sz w:val="24"/>
      <w:szCs w:val="24"/>
      <w:lang w:eastAsia="en-US"/>
    </w:rPr>
  </w:style>
  <w:style w:type="character" w:customStyle="1" w:styleId="apple-converted-space">
    <w:name w:val="apple-converted-space"/>
    <w:basedOn w:val="DefaultParagraphFont"/>
    <w:rsid w:val="00210797"/>
  </w:style>
  <w:style w:type="paragraph" w:styleId="Header">
    <w:name w:val="header"/>
    <w:basedOn w:val="Normal"/>
    <w:link w:val="HeaderChar"/>
    <w:uiPriority w:val="99"/>
    <w:unhideWhenUsed/>
    <w:rsid w:val="006F7DDB"/>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6F7DDB"/>
    <w:rPr>
      <w:sz w:val="24"/>
      <w:szCs w:val="24"/>
      <w:lang w:eastAsia="en-US"/>
    </w:rPr>
  </w:style>
  <w:style w:type="paragraph" w:styleId="Footer">
    <w:name w:val="footer"/>
    <w:basedOn w:val="Normal"/>
    <w:link w:val="FooterChar"/>
    <w:uiPriority w:val="99"/>
    <w:unhideWhenUsed/>
    <w:rsid w:val="006F7DDB"/>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6F7DDB"/>
    <w:rPr>
      <w:sz w:val="24"/>
      <w:szCs w:val="24"/>
      <w:lang w:eastAsia="en-US"/>
    </w:rPr>
  </w:style>
  <w:style w:type="character" w:styleId="CommentReference">
    <w:name w:val="annotation reference"/>
    <w:basedOn w:val="DefaultParagraphFont"/>
    <w:uiPriority w:val="99"/>
    <w:semiHidden/>
    <w:unhideWhenUsed/>
    <w:rsid w:val="00E77232"/>
    <w:rPr>
      <w:sz w:val="16"/>
      <w:szCs w:val="16"/>
    </w:rPr>
  </w:style>
  <w:style w:type="paragraph" w:styleId="CommentText">
    <w:name w:val="annotation text"/>
    <w:basedOn w:val="Normal"/>
    <w:link w:val="CommentTextChar"/>
    <w:uiPriority w:val="99"/>
    <w:semiHidden/>
    <w:unhideWhenUsed/>
    <w:rsid w:val="00E77232"/>
    <w:rPr>
      <w:rFonts w:eastAsiaTheme="minorEastAsia"/>
      <w:sz w:val="20"/>
      <w:szCs w:val="20"/>
    </w:rPr>
  </w:style>
  <w:style w:type="character" w:customStyle="1" w:styleId="CommentTextChar">
    <w:name w:val="Comment Text Char"/>
    <w:basedOn w:val="DefaultParagraphFont"/>
    <w:link w:val="CommentText"/>
    <w:uiPriority w:val="99"/>
    <w:semiHidden/>
    <w:rsid w:val="00E77232"/>
    <w:rPr>
      <w:lang w:eastAsia="en-US"/>
    </w:rPr>
  </w:style>
  <w:style w:type="paragraph" w:styleId="CommentSubject">
    <w:name w:val="annotation subject"/>
    <w:basedOn w:val="CommentText"/>
    <w:next w:val="CommentText"/>
    <w:link w:val="CommentSubjectChar"/>
    <w:uiPriority w:val="99"/>
    <w:semiHidden/>
    <w:unhideWhenUsed/>
    <w:rsid w:val="00E77232"/>
    <w:rPr>
      <w:b/>
      <w:bCs/>
    </w:rPr>
  </w:style>
  <w:style w:type="character" w:customStyle="1" w:styleId="CommentSubjectChar">
    <w:name w:val="Comment Subject Char"/>
    <w:basedOn w:val="CommentTextChar"/>
    <w:link w:val="CommentSubject"/>
    <w:uiPriority w:val="99"/>
    <w:semiHidden/>
    <w:rsid w:val="00E77232"/>
    <w:rPr>
      <w:b/>
      <w:bCs/>
      <w:lang w:eastAsia="en-US"/>
    </w:rPr>
  </w:style>
  <w:style w:type="character" w:styleId="Hyperlink">
    <w:name w:val="Hyperlink"/>
    <w:basedOn w:val="DefaultParagraphFont"/>
    <w:uiPriority w:val="99"/>
    <w:unhideWhenUsed/>
    <w:rsid w:val="004E1934"/>
    <w:rPr>
      <w:color w:val="0000FF" w:themeColor="hyperlink"/>
      <w:u w:val="single"/>
    </w:rPr>
  </w:style>
  <w:style w:type="character" w:styleId="UnresolvedMention">
    <w:name w:val="Unresolved Mention"/>
    <w:basedOn w:val="DefaultParagraphFont"/>
    <w:uiPriority w:val="99"/>
    <w:rsid w:val="004E1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9590">
      <w:bodyDiv w:val="1"/>
      <w:marLeft w:val="0"/>
      <w:marRight w:val="0"/>
      <w:marTop w:val="0"/>
      <w:marBottom w:val="0"/>
      <w:divBdr>
        <w:top w:val="none" w:sz="0" w:space="0" w:color="auto"/>
        <w:left w:val="none" w:sz="0" w:space="0" w:color="auto"/>
        <w:bottom w:val="none" w:sz="0" w:space="0" w:color="auto"/>
        <w:right w:val="none" w:sz="0" w:space="0" w:color="auto"/>
      </w:divBdr>
    </w:div>
    <w:div w:id="400949679">
      <w:bodyDiv w:val="1"/>
      <w:marLeft w:val="0"/>
      <w:marRight w:val="0"/>
      <w:marTop w:val="0"/>
      <w:marBottom w:val="0"/>
      <w:divBdr>
        <w:top w:val="none" w:sz="0" w:space="0" w:color="auto"/>
        <w:left w:val="none" w:sz="0" w:space="0" w:color="auto"/>
        <w:bottom w:val="none" w:sz="0" w:space="0" w:color="auto"/>
        <w:right w:val="none" w:sz="0" w:space="0" w:color="auto"/>
      </w:divBdr>
    </w:div>
    <w:div w:id="464279607">
      <w:bodyDiv w:val="1"/>
      <w:marLeft w:val="0"/>
      <w:marRight w:val="0"/>
      <w:marTop w:val="0"/>
      <w:marBottom w:val="0"/>
      <w:divBdr>
        <w:top w:val="none" w:sz="0" w:space="0" w:color="auto"/>
        <w:left w:val="none" w:sz="0" w:space="0" w:color="auto"/>
        <w:bottom w:val="none" w:sz="0" w:space="0" w:color="auto"/>
        <w:right w:val="none" w:sz="0" w:space="0" w:color="auto"/>
      </w:divBdr>
    </w:div>
    <w:div w:id="799954060">
      <w:bodyDiv w:val="1"/>
      <w:marLeft w:val="0"/>
      <w:marRight w:val="0"/>
      <w:marTop w:val="0"/>
      <w:marBottom w:val="0"/>
      <w:divBdr>
        <w:top w:val="none" w:sz="0" w:space="0" w:color="auto"/>
        <w:left w:val="none" w:sz="0" w:space="0" w:color="auto"/>
        <w:bottom w:val="none" w:sz="0" w:space="0" w:color="auto"/>
        <w:right w:val="none" w:sz="0" w:space="0" w:color="auto"/>
      </w:divBdr>
    </w:div>
    <w:div w:id="842285644">
      <w:bodyDiv w:val="1"/>
      <w:marLeft w:val="0"/>
      <w:marRight w:val="0"/>
      <w:marTop w:val="0"/>
      <w:marBottom w:val="0"/>
      <w:divBdr>
        <w:top w:val="none" w:sz="0" w:space="0" w:color="auto"/>
        <w:left w:val="none" w:sz="0" w:space="0" w:color="auto"/>
        <w:bottom w:val="none" w:sz="0" w:space="0" w:color="auto"/>
        <w:right w:val="none" w:sz="0" w:space="0" w:color="auto"/>
      </w:divBdr>
      <w:divsChild>
        <w:div w:id="1013842613">
          <w:marLeft w:val="0"/>
          <w:marRight w:val="0"/>
          <w:marTop w:val="0"/>
          <w:marBottom w:val="0"/>
          <w:divBdr>
            <w:top w:val="none" w:sz="0" w:space="0" w:color="auto"/>
            <w:left w:val="none" w:sz="0" w:space="0" w:color="auto"/>
            <w:bottom w:val="none" w:sz="0" w:space="0" w:color="auto"/>
            <w:right w:val="none" w:sz="0" w:space="0" w:color="auto"/>
          </w:divBdr>
        </w:div>
        <w:div w:id="819928241">
          <w:marLeft w:val="0"/>
          <w:marRight w:val="0"/>
          <w:marTop w:val="0"/>
          <w:marBottom w:val="0"/>
          <w:divBdr>
            <w:top w:val="none" w:sz="0" w:space="0" w:color="auto"/>
            <w:left w:val="none" w:sz="0" w:space="0" w:color="auto"/>
            <w:bottom w:val="none" w:sz="0" w:space="0" w:color="auto"/>
            <w:right w:val="none" w:sz="0" w:space="0" w:color="auto"/>
          </w:divBdr>
        </w:div>
        <w:div w:id="827093581">
          <w:marLeft w:val="0"/>
          <w:marRight w:val="0"/>
          <w:marTop w:val="0"/>
          <w:marBottom w:val="0"/>
          <w:divBdr>
            <w:top w:val="none" w:sz="0" w:space="0" w:color="auto"/>
            <w:left w:val="none" w:sz="0" w:space="0" w:color="auto"/>
            <w:bottom w:val="none" w:sz="0" w:space="0" w:color="auto"/>
            <w:right w:val="none" w:sz="0" w:space="0" w:color="auto"/>
          </w:divBdr>
        </w:div>
        <w:div w:id="314988205">
          <w:marLeft w:val="0"/>
          <w:marRight w:val="0"/>
          <w:marTop w:val="0"/>
          <w:marBottom w:val="0"/>
          <w:divBdr>
            <w:top w:val="none" w:sz="0" w:space="0" w:color="auto"/>
            <w:left w:val="none" w:sz="0" w:space="0" w:color="auto"/>
            <w:bottom w:val="none" w:sz="0" w:space="0" w:color="auto"/>
            <w:right w:val="none" w:sz="0" w:space="0" w:color="auto"/>
          </w:divBdr>
        </w:div>
        <w:div w:id="1350401747">
          <w:marLeft w:val="0"/>
          <w:marRight w:val="0"/>
          <w:marTop w:val="0"/>
          <w:marBottom w:val="0"/>
          <w:divBdr>
            <w:top w:val="none" w:sz="0" w:space="0" w:color="auto"/>
            <w:left w:val="none" w:sz="0" w:space="0" w:color="auto"/>
            <w:bottom w:val="none" w:sz="0" w:space="0" w:color="auto"/>
            <w:right w:val="none" w:sz="0" w:space="0" w:color="auto"/>
          </w:divBdr>
        </w:div>
        <w:div w:id="618220840">
          <w:marLeft w:val="0"/>
          <w:marRight w:val="0"/>
          <w:marTop w:val="0"/>
          <w:marBottom w:val="0"/>
          <w:divBdr>
            <w:top w:val="none" w:sz="0" w:space="0" w:color="auto"/>
            <w:left w:val="none" w:sz="0" w:space="0" w:color="auto"/>
            <w:bottom w:val="none" w:sz="0" w:space="0" w:color="auto"/>
            <w:right w:val="none" w:sz="0" w:space="0" w:color="auto"/>
          </w:divBdr>
        </w:div>
        <w:div w:id="544290200">
          <w:marLeft w:val="0"/>
          <w:marRight w:val="0"/>
          <w:marTop w:val="0"/>
          <w:marBottom w:val="0"/>
          <w:divBdr>
            <w:top w:val="none" w:sz="0" w:space="0" w:color="auto"/>
            <w:left w:val="none" w:sz="0" w:space="0" w:color="auto"/>
            <w:bottom w:val="none" w:sz="0" w:space="0" w:color="auto"/>
            <w:right w:val="none" w:sz="0" w:space="0" w:color="auto"/>
          </w:divBdr>
        </w:div>
      </w:divsChild>
    </w:div>
    <w:div w:id="1186141300">
      <w:bodyDiv w:val="1"/>
      <w:marLeft w:val="0"/>
      <w:marRight w:val="0"/>
      <w:marTop w:val="0"/>
      <w:marBottom w:val="0"/>
      <w:divBdr>
        <w:top w:val="none" w:sz="0" w:space="0" w:color="auto"/>
        <w:left w:val="none" w:sz="0" w:space="0" w:color="auto"/>
        <w:bottom w:val="none" w:sz="0" w:space="0" w:color="auto"/>
        <w:right w:val="none" w:sz="0" w:space="0" w:color="auto"/>
      </w:divBdr>
    </w:div>
    <w:div w:id="146119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ku.edu/fusion-rea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m.ku.edu/xtreme-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Sampson Graner</dc:creator>
  <cp:keywords/>
  <dc:description/>
  <cp:lastModifiedBy>Microsoft Office User</cp:lastModifiedBy>
  <cp:revision>3</cp:revision>
  <cp:lastPrinted>2019-08-13T16:37:00Z</cp:lastPrinted>
  <dcterms:created xsi:type="dcterms:W3CDTF">2019-10-24T18:15:00Z</dcterms:created>
  <dcterms:modified xsi:type="dcterms:W3CDTF">2019-10-24T18:16:00Z</dcterms:modified>
</cp:coreProperties>
</file>